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RISORSE UFFICIALI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Test del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Quaderno operativo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Mappa dei tre vocabolari, sette domande, monitoraggio, decisione e riesame.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Edizione italiana - luglio 2026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pPr>
        <w:spacing w:before="800"/>
        <w:jc w:val="center"/>
      </w:pPr>
      <w:r>
        <w:rPr>
          <w:rFonts w:ascii="DejaVu Sans" w:hAnsi="DejaVu Sans" w:eastAsia="DejaVu Sans"/>
          <w:i/>
          <w:color w:val="5D6870"/>
          <w:sz w:val="15"/>
        </w:rPr>
        <w:t>Stampare in formato A4 al 100%. Compilare con fatti, documenti, versione e data. Le pagine vuote sono intenzionali e servono alla registrazione delle evidenze.</w:t>
      </w:r>
    </w:p>
    <w:p>
      <w:r>
        <w:br w:type="page"/>
      </w:r>
    </w:p>
    <w:p>
      <w:pPr>
        <w:pStyle w:val="Heading1"/>
        <w:spacing w:before="100" w:after="60"/>
      </w:pPr>
      <w:r>
        <w:t>Mappa dei tre vocabolari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Le tre liste rispondono a domande diverse. La modalità descrive il potere esercitato dal sistema; lo stato dell’evidenza qualifica ciascuna domanda del Test; la decisione organizzativa stabilisce che cosa viene autorizzato nel complesso. Non si sommano e non si traducono automaticamente l’una nell’altra.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187"/>
        <w:gridCol w:w="4870"/>
        <w:gridCol w:w="2783"/>
      </w:tblGrid>
      <w:tr>
        <w:trPr>
          <w:tblHeader w:val="true"/>
          <w:cantSplit/>
        </w:trPr>
        <w:tc>
          <w:tcPr>
            <w:tcW w:type="dxa" w:w="218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Piano</w:t>
            </w:r>
          </w:p>
        </w:tc>
        <w:tc>
          <w:tcPr>
            <w:tcW w:type="dxa" w:w="48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Vocabolario e significato</w:t>
            </w:r>
          </w:p>
        </w:tc>
        <w:tc>
          <w:tcPr>
            <w:tcW w:type="dxa" w:w="278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Regola d’uso</w:t>
            </w:r>
          </w:p>
        </w:tc>
      </w:tr>
      <w:tr>
        <w:trPr>
          <w:cantSplit/>
        </w:trPr>
        <w:tc>
          <w:tcPr>
            <w:tcW w:type="dxa" w:w="218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Modalità del sistema</w:t>
            </w:r>
          </w:p>
        </w:tc>
        <w:tc>
          <w:tcPr>
            <w:tcW w:type="dxa" w:w="48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Assiste - prepara, ordina o rende visibili elementi senza scegliere l’esito. Propone - raccomanda un’opzione che una persona competente può modificare o rifiutare. Decide - seleziona un esito entro il mandato. Esegue - produce l’effetto sul servizio, sul mondo o sui diritti.</w:t>
            </w:r>
          </w:p>
        </w:tc>
        <w:tc>
          <w:tcPr>
            <w:tcW w:type="dxa" w:w="278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Descrive il potere esercitato in un compito e in una fase. Può cambiare nello stesso sistema.</w:t>
            </w:r>
          </w:p>
        </w:tc>
      </w:tr>
      <w:tr>
        <w:trPr>
          <w:cantSplit/>
        </w:trPr>
        <w:tc>
          <w:tcPr>
            <w:tcW w:type="dxa" w:w="218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Stato dell’evidenza</w:t>
            </w:r>
          </w:p>
        </w:tc>
        <w:tc>
          <w:tcPr>
            <w:tcW w:type="dxa" w:w="48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Sufficiente - consente di decidere entro versione, data e perimetro scritti. Irrisolta - richiede prova, responsabile e scadenza. Bloccante - impedisce la delega o impone di restringere o fermare l’uso finché non cambia.</w:t>
            </w:r>
          </w:p>
        </w:tc>
        <w:tc>
          <w:tcPr>
            <w:tcW w:type="dxa" w:w="278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Qualifica ciascuna domanda del Test. Non è un giudizio favorevole sul prodotto e non genera una media.</w:t>
            </w:r>
          </w:p>
        </w:tc>
      </w:tr>
      <w:tr>
        <w:trPr>
          <w:cantSplit/>
        </w:trPr>
        <w:tc>
          <w:tcPr>
            <w:tcW w:type="dxa" w:w="218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organizzativa</w:t>
            </w:r>
          </w:p>
        </w:tc>
        <w:tc>
          <w:tcPr>
            <w:tcW w:type="dxa" w:w="487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Procedere - autorizzare il perimetro scritto. Limitare e provare - autorizzare una prova delimitata, reversibile e arrestabile. Non delegare - non affidare quel potere nel contesto corrente; registrare alternativa, costo e riesame. Interrompere - fermare un’autorizzazione già attiva.</w:t>
            </w:r>
          </w:p>
        </w:tc>
        <w:tc>
          <w:tcPr>
            <w:tcW w:type="dxa" w:w="278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Registra la scelta complessiva. Non deriva automaticamente dalla modalità né dal numero di evidenze Sufficiente.</w:t>
            </w:r>
          </w:p>
        </w:tc>
      </w:tr>
    </w:tbl>
    <w:p>
      <w:pPr>
        <w:spacing w:after="0"/>
      </w:pPr>
    </w:p>
    <w:p>
      <w:pPr>
        <w:pStyle w:val="Heading1"/>
        <w:spacing w:before="100" w:after="60"/>
      </w:pPr>
      <w:r>
        <w:t>Dal Test alla decisione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85"/>
        <w:gridCol w:w="7455"/>
      </w:tblGrid>
      <w:tr>
        <w:trPr>
          <w:tblHeader w:val="true"/>
          <w:cantSplit/>
        </w:trPr>
        <w:tc>
          <w:tcPr>
            <w:tcW w:type="dxa" w:w="238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Passaggio</w:t>
            </w:r>
          </w:p>
        </w:tc>
        <w:tc>
          <w:tcPr>
            <w:tcW w:type="dxa" w:w="745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Che cosa deve restare osservabile</w:t>
            </w:r>
          </w:p>
        </w:tc>
      </w:tr>
      <w:tr>
        <w:trPr>
          <w:cantSplit/>
        </w:trPr>
        <w:tc>
          <w:tcPr>
            <w:tcW w:type="dxa" w:w="238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</w:t>
            </w:r>
          </w:p>
        </w:tc>
        <w:tc>
          <w:tcPr>
            <w:tcW w:type="dxa" w:w="745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Scopo, Mandato, Prova, Distribuzione, Danno, Ricorso e Uscita; evidenze e condizioni non compensabili.</w:t>
            </w:r>
          </w:p>
        </w:tc>
      </w:tr>
      <w:tr>
        <w:trPr>
          <w:cantSplit/>
        </w:trPr>
        <w:tc>
          <w:tcPr>
            <w:tcW w:type="dxa" w:w="238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45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Compiti, modalità, dati, persone, luoghi, durata, volume, registri, divieti, soglie e autorità d’arresto.</w:t>
            </w:r>
          </w:p>
        </w:tc>
      </w:tr>
      <w:tr>
        <w:trPr>
          <w:cantSplit/>
        </w:trPr>
        <w:tc>
          <w:tcPr>
            <w:tcW w:type="dxa" w:w="238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Monitoraggio del ciclo di vita</w:t>
            </w:r>
          </w:p>
        </w:tc>
        <w:tc>
          <w:tcPr>
            <w:tcW w:type="dxa" w:w="745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Versione, benefici, eccezioni, carico di supervisione, incidenti, ricorsi, competenza residua e prova d’uscita.</w:t>
            </w:r>
          </w:p>
        </w:tc>
      </w:tr>
      <w:tr>
        <w:trPr>
          <w:cantSplit/>
        </w:trPr>
        <w:tc>
          <w:tcPr>
            <w:tcW w:type="dxa" w:w="238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Limitare, uscire o interrompere</w:t>
            </w:r>
          </w:p>
        </w:tc>
        <w:tc>
          <w:tcPr>
            <w:tcW w:type="dxa" w:w="745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Restringere il mandato, passare alla modalità degradata, sostituire o fermare quando le condizioni non reggono più.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Assiste non equivale a Procedere; Sufficiente non equivale a un giudizio positivo. Se modello, dati, fornitore, scala o responsabili cambiano, il Test si riapre.</w:t>
      </w:r>
    </w:p>
    <w:p>
      <w:r>
        <w:br w:type="page"/>
      </w:r>
    </w:p>
    <w:p>
      <w:pPr>
        <w:pStyle w:val="Heading1"/>
        <w:spacing w:before="100" w:after="60"/>
      </w:pPr>
      <w:r>
        <w:t>Scheda compilabile del Test del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 pagine: identificazione; sette domande; monitoraggio; decisione e riesame. Compilare con fatti datati. Sufficiente vale nel perimetro scritto; Irrisolta richiede prova e scadenza; Bloccante restringe o ferma. Benefici non compensano Ricorso, Uscita o autorità d’arresto assenti.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479"/>
        <w:gridCol w:w="6361"/>
      </w:tblGrid>
      <w:tr>
        <w:trPr>
          <w:tblHeader w:val="true"/>
          <w:cantSplit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Pagina 1 - Scheda minima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Compilazione</w:t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beneficiari e criterio di successo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 servizio inciso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versione, fornitore e dipendenze essenziali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Dati necessari e dati vietati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Persone esposte e gruppi meno tutelati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Danno non accettabile e tempo al danno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Comprensibilità verificata e caso limite usato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Autorità di sospensione e modalità degradata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Compilatore, ruolo e responsabile della decisione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47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Data, evento di riesame e fine prevista</w:t>
            </w:r>
          </w:p>
        </w:tc>
        <w:tc>
          <w:tcPr>
            <w:tcW w:type="dxa" w:w="636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Scopo e Mandato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1. Scopo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Quale problema osservabile viene affrontato, per chi e con quale criterio di miglioramento? Quale alternativa meno invasiva e quale costo del non intervenire sono stati confrontati?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2. Mandato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 ciascun compito il sistema Assiste, Propone, Decide o Esegue? Quali dati, persone, luoghi, durata e volume delimitano il potere; quali azioni sono vietate e chi può fermarlo?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Prova e Distribuzione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3. Prova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Quali fonti, dati, prestazioni nel contesto, limiti e casi di fallimento sostengono la scelta? La comprensibilità è stata verificata nel tempo disponibile su un caso ordinario e uno limite?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4. Distribuzione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Chi riceve beneficio, tempo o potere e chi sostiene lavoro, rischio, costi materiali, formazione o difficoltà di contestazione? Chi paga durante la correzione e se la delega non parte?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Danno e Ricorso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5. Danno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Quale fallimento plausibile può verificarsi, quanto è grave e reversibile e quanto tempo passa prima che diventi difficile correggerlo? Quale soglia è inaccettabile e quale riparazione resta possibile?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6. Ricorso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Chi subisce l’esito riceve una notifica comprensibile, accede agli elementi correggibili e raggiunge in tempo un revisore competente con autorità di sospendere, modificare e comunicare un esito motivato?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Le sette domande - Uscita e monitoraggio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40"/>
      </w:tblGrid>
      <w:tr>
        <w:trPr>
          <w:tblHeader w:val="true"/>
          <w:cantSplit/>
        </w:trPr>
        <w:tc>
          <w:tcPr>
            <w:tcW w:type="dxa" w:w="98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7. Uscita</w:t>
            </w:r>
          </w:p>
        </w:tc>
      </w:tr>
      <w:tr>
        <w:trPr>
          <w:cantSplit/>
          <w:trHeight w:val="3600" w:hRule="atLeast"/>
        </w:trPr>
        <w:tc>
          <w:tcPr>
            <w:tcW w:type="dxa" w:w="9840"/>
            <w:vAlign w:val="top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Il sistema può essere fermato o sostituito mantenendo dati, diritti e servizi essenziali? Configurazioni, permessi e registri sono riutilizzabili; la modalità degradata è stata provata; quando è avvenuta l’ultima prova reale e chi ne sostiene il costo? Fatti, documenti, versione e data dell’evidenza: Stato dell’evidenza: [ ] Sufficiente [ ] Irrisolta [ ] Bloccante Motivo, limite del perimetro e, se manca una prova, responsabile, scadenza e conseguenza d’arresto:</w:t>
            </w:r>
          </w:p>
        </w:tc>
      </w:tr>
    </w:tbl>
    <w:p>
      <w:pPr>
        <w:spacing w:after="0"/>
      </w:pPr>
    </w:p>
    <w:p>
      <w:pPr>
        <w:pStyle w:val="Heading2"/>
        <w:spacing w:before="100" w:after="60"/>
      </w:pPr>
      <w:r>
        <w:t>Passaggio al monitoraggio del ciclo di vita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578"/>
        <w:gridCol w:w="6262"/>
      </w:tblGrid>
      <w:tr>
        <w:trPr>
          <w:tblHeader w:val="true"/>
          <w:cantSplit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di monitoraggio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Aggiornamento</w:t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modalità e versione in vigore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Benefici e danni osservati rispetto alla scheda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Eccezioni, incidenti, Ricorsi e correzioni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Carico di supervisione, formazione e competenza residua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Ultima prova d’uscita: data, risultato e costo trasferito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Soglia di restrizione o arresto raggiunta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700" w:hRule="atLeast"/>
        </w:trPr>
        <w:tc>
          <w:tcPr>
            <w:tcW w:type="dxa" w:w="3578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Responsabile e prossimo controllo</w:t>
            </w:r>
          </w:p>
        </w:tc>
        <w:tc>
          <w:tcPr>
            <w:tcW w:type="dxa" w:w="626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spacing w:before="100" w:after="60"/>
      </w:pPr>
      <w:r>
        <w:t>Decisione e condizioni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181"/>
        <w:gridCol w:w="6659"/>
      </w:tblGrid>
      <w:tr>
        <w:trPr>
          <w:tblHeader w:val="true"/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Decisione e condizioni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Decisione organizzativa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Procedere [ ] Limitare e provare [ ] Non delegare [ ] Interrompere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Motivazione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Evidenze decisive, condizioni Bloccante, costo dell’adozione e costo della non-adozione.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Perimetro autorizzato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Compiti, modalità, dati, persone, luoghi, durata e volume.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Azioni vietate o riservate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Ciò che resta a una persona o fuori dal sistema.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Condizioni prima del via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Prova mancante, responsabile, scadenza e conseguenza se non viene soddisfatta.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Monitoraggio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Indicatori, versione, eccezioni, carico di supervisione e soglie.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Modalità degradata e arresto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Servizio che continua, segnale, persona autorizzata e tempo massimo.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Ricorso e correzione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Canale, decisore, termine, modifica possibile e propagazione della correzione.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mantenuta e costo del no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Lavoro, servizio o processo disponibile se la delega non parte o viene fermata.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Riesame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Data o evento anticipatore; partire dalla versione precedente e mostrare evidenza, soglia e cambiamenti.</w:t>
            </w:r>
          </w:p>
        </w:tc>
      </w:tr>
      <w:tr>
        <w:trPr>
          <w:cantSplit/>
        </w:trPr>
        <w:tc>
          <w:tcPr>
            <w:tcW w:type="dxa" w:w="31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Responsabilità</w:t>
            </w:r>
          </w:p>
        </w:tc>
        <w:tc>
          <w:tcPr>
            <w:tcW w:type="dxa" w:w="665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Nome, ruolo, dissenso registrato, firma e data.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Quaderno operativo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Quaderno operativo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