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RISORSE UFFICIALI</w:t>
      </w:r>
    </w:p>
    <w:p>
      <w:pPr>
        <w:pStyle w:val="Title"/>
        <w:jc w:val="center"/>
        <w:spacing w:line="640" w:lineRule="exact"/>
      </w:pPr>
      <w:r>
        <w:rPr>
          <w:rFonts w:ascii="EB Garamond" w:hAnsi="EB Garamond" w:eastAsia="EB Garamond" w:cs="EB Garamond"/>
          <w:b/>
          <w:color w:val="183445"/>
          <w:sz w:val="56"/>
          <w:szCs w:val="56"/>
        </w:rPr>
        <w:t xml:space="preserve">Bibliografia con ricerca</w:t>
      </w:r>
    </w:p>
    <w:p>
      <w:pPr>
        <w:pStyle w:val="Subtitle"/>
        <w:jc w:val="center"/>
        <w:spacing w:line="320" w:lineRule="exact"/>
      </w:pPr>
      <w:r>
        <w:rPr>
          <w:rFonts w:ascii="EB Garamond" w:hAnsi="EB Garamond" w:eastAsia="EB Garamond" w:cs="EB Garamond"/>
          <w:color w:val="5A686F"/>
          <w:sz w:val="26"/>
          <w:szCs w:val="26"/>
        </w:rPr>
        <w:t xml:space="preserve">Fonti documentali con codici stabili e collegamenti attivi</w:t>
      </w:r>
    </w:p>
    <w:p>
      <w:pPr>
        <w:spacing w:before="440" w:line="270" w:lineRule="exact"/>
        <w:jc w:val="center"/>
      </w:pPr>
      <w:r>
        <w:rPr>
          <w:rFonts w:ascii="EB Garamond" w:hAnsi="EB Garamond" w:eastAsia="EB Garamond" w:cs="EB Garamond"/>
          <w:b/>
          <w:color w:val="B04A35"/>
          <w:sz w:val="21"/>
          <w:szCs w:val="21"/>
        </w:rPr>
        <w:t xml:space="preserve">QUADRO DOCUMENTALE DELL’EDIZIONE INGLESE</w:t>
      </w:r>
    </w:p>
    <w:p>
      <w:pPr>
        <w:jc w:val="center"/>
        <w:spacing w:line="270" w:lineRule="exact"/>
      </w:pPr>
      <w:r>
        <w:rPr>
          <w:rFonts w:ascii="EB Garamond" w:hAnsi="EB Garamond" w:eastAsia="EB Garamond" w:cs="EB Garamond"/>
          <w:color w:val="183445"/>
          <w:sz w:val="21"/>
          <w:szCs w:val="21"/>
        </w:rPr>
        <w:t xml:space="preserve">Allineato all’interno inglese revisionato · Quadro documentale: luglio 2026 · Versione delle risorse IT-R2.3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https://www.corneritaliano.com/2050/risorse/</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CRITERIO  Questa raccolta collega la bibliografia dell’interno inglese revisionato a codici fonte stabili. Ogni voce identifica la propria Chiave nel libro e le note che la citano. Le voci usate soltanto per la cronologia o per altri elementi di contesto delle risorse sono contrassegnate separatamente. I qualificatori del tipo di fonte distinguono le evidenze di ricerca dagli altri materiali documentali.</w:t>
            </w:r>
          </w:p>
        </w:tc>
      </w:tr>
    </w:tbl>
    <w:p>
      <w:pPr>
        <w:spacing w:after="0"/>
      </w:pPr>
    </w:p>
    <w:p>
      <w:pPr>
        <w:pStyle w:val="Heading1"/>
        <w:spacing w:line="460" w:lineRule="exact"/>
      </w:pPr>
      <w:r>
        <w:rPr>
          <w:rFonts w:ascii="EB Garamond" w:hAnsi="EB Garamond" w:eastAsia="EB Garamond" w:cs="EB Garamond"/>
          <w:sz w:val="40"/>
          <w:szCs w:val="40"/>
          <w:color w:val="183445"/>
        </w:rPr>
        <w:t xml:space="preserve">Storia dell’intelligenza artificiale e delle reti</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1">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Turing 1950. Citata in: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2">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Proposta originale datata 31 agosto 1955; estratto ripubblicato nel 2006.</w:t>
      </w:r>
      <w:r>
        <w:rPr>
          <w:rFonts w:ascii="EB Garamond" w:hAnsi="EB Garamond" w:eastAsia="EB Garamond" w:cs="EB Garamond"/>
          <w:color w:val="1F2D33"/>
          <w:sz w:val="21"/>
          <w:b w:val="0"/>
          <w:bCs w:val="0"/>
          <w:i w:val="0"/>
          <w:iCs w:val="0"/>
          <w:szCs w:val="21"/>
        </w:rPr>
        <w:t xml:space="preserve"> Fonte storica primaria; il libro cita la ristampa del 2006. Archivio della proposta originale: </w:t>
      </w:r>
      <w:hyperlink r:id="rId113">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McCarthy et al. 2006. Citata in: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4">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Rosenblatt 1958. Citata in: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5">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 la pagina dell’editore rimanda all’edizione ampliata.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Minsky and Papert 1987. Citata in: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6">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Rumelhart, Hinton, and Williams 1986. Citata in: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7">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Archivio aziendale ufficiale. Accesso: 2026. Tappa storica: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Testo, cap.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 Collegamenti aggiuntivi delle risorse: </w:t>
      </w:r>
      <w:hyperlink r:id="rId118">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Krizhevsky, Sutskever, and Hinton 2012. Citata in: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8">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 Collegamenti aggiuntivi delle risorse: </w:t>
      </w:r>
      <w:hyperlink r:id="rId119">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Vaswani et al. 2017. Citata in: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20">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Weizenbaum 1966. Citata in: Nota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1">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Annuncio aziendale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OpenAI 2022. Citata in: Nota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2">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Archivio istituzionale ufficiale. Accesso: 2026. Tappa storica: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3">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Documentazione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4">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Archivio istituzionale ufficiale. Accesso: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5">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Documentazione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4">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Ricostruzione storica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Howe 2007. Citata in: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5">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storica primaria, dibattito pubblicato.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McDermott et al. 1985. Citata in: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6">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di ricerca presentato a una conferenza e manoscritto dell’autore; i risultati riguardano i modelli e i prompt provati.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Turpin et al. 2023. Citata in: Nota 7.</w:t>
      </w:r>
    </w:p>
    <w:p>
      <w:pPr>
        <w:pStyle w:val="Heading1"/>
        <w:spacing w:line="460" w:lineRule="exact"/>
      </w:pPr>
      <w:r>
        <w:rPr>
          <w:rFonts w:ascii="EB Garamond" w:hAnsi="EB Garamond" w:eastAsia="EB Garamond" w:cs="EB Garamond"/>
          <w:sz w:val="40"/>
          <w:szCs w:val="40"/>
          <w:color w:val="183445"/>
        </w:rPr>
        <w:t xml:space="preserve">Identità digitale, credenziali e norme tecniche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Raccomandazione W3C. Collegamenti aggiuntivi delle risorse: </w:t>
      </w:r>
      <w:hyperlink r:id="rId126">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W3C 2025c. Citata in: Nota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Raccomandazione W3C. Collegamenti aggiuntivi delle risorse: </w:t>
      </w:r>
      <w:hyperlink r:id="rId127">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W3C 2025b. Citata in: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1">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Raccomandazione W3C. Collegamenti aggiuntivi delle risorse: </w:t>
      </w:r>
      <w:hyperlink r:id="rId128">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W3C 2025a. Citata in: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Specifica definitiva.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OpenID Foundation 2025a. Citata in: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30">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Specifica definitiva.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OpenID Foundation 2025b. Citata in: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1">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tecnica definitiva.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Temoshok et al. 2025. Citata in: Nota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2">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tecnico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Yaga et al. 2018. Citata in: Nota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7">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Analisi sociotecnica dell’opacità algoritmica sottoposta a revisione paritaria.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Burrell 2016. Citata in: Nota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8">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esplicativo tecnico, versione 2.2; la verifica della provenienza non è un giudizio di verità.</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C2PA n.d.. Citata in: Nota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9">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Quadro ufficiale volontario di gestione del rischio; non convalida né approva il Test del 2050 dell’autore.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NIST 2023a. Citata in: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Norma internazionale sui sistemi di gestione. </w:t>
      </w:r>
      <w:r>
        <w:rPr>
          <w:rFonts w:ascii="EB Garamond" w:hAnsi="EB Garamond" w:eastAsia="EB Garamond" w:cs="EB Garamond"/>
          <w:color w:val="1F2D33"/>
          <w:sz w:val="21"/>
          <w:b w:val="0"/>
          <w:bCs w:val="0"/>
          <w:i w:val="0"/>
          <w:iCs w:val="0"/>
          <w:szCs w:val="21"/>
        </w:rPr>
        <w:t xml:space="preserve">Chiave nel libro: International Organization for Standardization and International Electrotechnical Commission 2023. Citata in: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10">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Analisi dei fattori umani nell’uso e nell’uso improprio dell’automazione, sottoposta a revisione paritaria.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Parasuraman and Riley 1997. Citata in: Nota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1">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tecnico ufficiale sulle fonti sistemiche, statistiche e umane dei bias.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Schwartz et al. 2022. Citata in: Nota 34.</w:t>
      </w:r>
    </w:p>
    <w:p>
      <w:pPr>
        <w:pStyle w:val="Heading1"/>
        <w:spacing w:line="460" w:lineRule="exact"/>
      </w:pPr>
      <w:r>
        <w:rPr>
          <w:rFonts w:ascii="EB Garamond" w:hAnsi="EB Garamond" w:eastAsia="EB Garamond" w:cs="EB Garamond"/>
          <w:sz w:val="40"/>
          <w:szCs w:val="40"/>
          <w:color w:val="183445"/>
        </w:rPr>
        <w:t xml:space="preserve">Salute, società, istruzione, lavoro e sviluppo</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istituzionali.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2021.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Panoramica istituzionale delle considerazioni regolatorie, espressamente non qualificata come orientamenti, quadro regolatorio o politica.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2023.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5">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Edizione e citazione bibliografica dell’OMS: 2024; pagina istituzionale attuale datata 2025-03-25. Collegamenti aggiuntivi delle risorse: </w:t>
      </w:r>
      <w:hyperlink r:id="rId136">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2024.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7">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 sulla preparazione dei sistemi sanitari nei 27 Stati membri dell’UE; non evidenza clinica di efficacia.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Regional Office for Europe 2026.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8">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tecnico istituzionale; richiede supervisione, valutazioni d’impatto e giudizio umano.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2026.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ufficiali della Commissione europea, non atto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MDCG 2025.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40">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congiunti ufficiali, non atto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AIB and MDCG 2025.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1">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Scheda informativa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2025b.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2">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WHO 2025a.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3">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istituzionali fondati sui diritti dei minori.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UNICEF Innocenti 2025.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4">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di indirizzo; rassegna normativa aggiornata al 2026-05-15, non evidenza clinica.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UNICEF 2026.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5">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Indagine regolatoria, non risultato clinico.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FTC 2025.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6">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istituzionali. Pagina della pubblicazione: </w:t>
      </w:r>
      <w:hyperlink r:id="rId147">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Miao and Holmes 2023. Citata in: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8">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di ricerca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Gmyrek et al. 2025. Citata in: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9">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scientifico.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Öhman and Floridi 2018. Citata in: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50">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ONU.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UNCTAD 2025.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2">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Analisi economica sottoposta a revisione paritaria, non previsione per il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Autor 2015. Citata in: Nota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3">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educativo randomizzato sottoposto a revisione paritaria; i risultati sono specifici del contesto e degli strumenti provati.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Bastani et al. 2025. Citata in: Nota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4">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osservazionale sottoposto a revisione paritaria; l’associazione non dimostra che l’algoritmo di una piattaforma sia la causa.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Brady et al. 2017. Citata in: Nota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5">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sul luogo di lavoro sottoposto a revisione paritaria; non evidenza di effetti sull’intera economia.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Brynjolfsson, Li, and Raymond 2025. Citata in: Nota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6">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sulla riduzione della solitudine a breve termine sottoposto a revisione paritaria; non evidenza di un beneficio clinico duraturo.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De Freitas et al. 2026. Citata in: Nota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7">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Esperimento randomizzato di scrittura creativa sottoposto a revisione paritaria; i risultati sono specifici del suo disegno sperimentale.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Doshi and Hauser 2024. Citata in: Nota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8">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Studio controllato randomizzato su un chatbot strutturato, sottoposto a revisione paritaria; non su un compagno generativo a conversazione aperta.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Fitzpatrick, Darcy, and Vierhile 2017. Citata in: Nota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9">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Analisi etica sottoposta a revisione paritaria che usa il design speculativo, non studio sugli esiti clinici.</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Hollanek and Nowaczyk-Basińska 2024. Citata in: Nota 47, 48.</w:t>
      </w:r>
    </w:p>
    <w:p>
      <w:pPr>
        <w:pStyle w:val="Heading1"/>
        <w:spacing w:line="460" w:lineRule="exact"/>
      </w:pPr>
      <w:r>
        <w:rPr>
          <w:rFonts w:ascii="EB Garamond" w:hAnsi="EB Garamond" w:eastAsia="EB Garamond" w:cs="EB Garamond"/>
          <w:sz w:val="40"/>
          <w:szCs w:val="40"/>
          <w:color w:val="183445"/>
        </w:rPr>
        <w:t xml:space="preserve">Energia, materiali e geopolitica delle infrastrutture</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1">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IEA 2025a. Citata in: Nota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2">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tecnico ufficiale. DOI 10.71468/P1WC7Q. Collegamenti aggiuntivi delle risorse: </w:t>
      </w:r>
      <w:hyperlink r:id="rId152">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Shehabi et al. 2024. Citata in: Nota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3">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ufficiale. Accesso: 2026-07-15. Definizioni operative di prelievo e uso con consumo idrico.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USGS 2019. Citata in: Nota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4">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5">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Edizioni attuali confermate nel 2022. Norme metodologiche.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ISO 2006a; ISO 2006b. Citata in: Nota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USGS 2026. Citata in: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7">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IEA 2025b. Citata in: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3">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ONU. Collegamenti aggiuntivi delle risorse: </w:t>
      </w:r>
      <w:hyperlink r:id="rId158">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Baldé et al. 2024. Citata in: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9">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aziendale sulle proprie attività; afferma che il satellite è stato lanciato nel 2025-11, senza dimostrare scala o sostenibilità commerciale.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Starcloud n.d..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60">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aziendale sulle proprie attività; afferma che i primi due nodi dedicati sono stati lanciati in orbita terrestre bassa il 2026-01-11.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Axiom Space n.d..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1">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Annuncio aziendale di Project Suncatcher; i due satelliti prototipo previsti per l’inizio del 2027 restano un progetto annunciato, non un lancio completato.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Beals 2025.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3">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Scheda e rapporto istituzionali di fattibilità; non fonte tecnica indipendente. DOI del progetto 10.3030/101082517. Accesso: 2026-07-17. Collegamenti aggiuntivi delle risorse: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CORDIS 2026.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5">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Preprint tecnico indipendente, arXiv:2604.27197. DOI 10.48550/arXiv.2604.27197. Accesso: 2026-07-17. Collegamenti aggiuntivi delle risorse: </w:t>
      </w:r>
      <w:hyperlink r:id="rId164">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Turyshev 2026.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7">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tecnico indipendente sottoposto a revisione paritaria. DOI 10.3390/app16115247. Accesso: 2026-07-17. Collegamenti aggiuntivi delle risorse: </w:t>
      </w:r>
      <w:hyperlink r:id="rId166">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Al Ahmad, Memon, and Pecht 2026.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9">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tecnico indipendente sottoposto a revisione paritaria. DOI 10.1002/ieam.4722. Accesso: 2026-07-17. Collegamenti aggiuntivi delle risorse: </w:t>
      </w:r>
      <w:hyperlink r:id="rId168">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Wilson et al. 2023.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1">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Articolo scientifico indipendente sottoposto a revisione paritaria; copia nel repository istituzionale NOAA. DOI 10.1073/pnas.2313374120. Accesso: 2026-07-17. Collegamenti aggiuntivi delle risorse: </w:t>
      </w:r>
      <w:hyperlink r:id="rId170">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Murphy et al. 2023. Citata in: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2">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istituzionale sui collegamenti multimodali del porto con il suo retroterra.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3">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istituzionale sul Corridoio Nord fra il porto di Mombasa e i paesi senza sbocco sul mare della regione dei Grandi Laghi.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NCTTCA n.d.-b. Citata in: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4">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Documentazione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NIST 2023b.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5">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GAO 2022.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6">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Pagina istituzionale sul quadro vigente; non atto legislativo. Accesso: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n.d.-d.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7">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Proposta legislativa, non legge già approvata.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2026c.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8">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definitiva ufficiale; l’applicabilità dipende dalla transazione e dalle EAR in vigore.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BIS 2026c.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4">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istituzionale definitivo. Collegamenti aggiuntivi delle risorse: </w:t>
      </w:r>
      <w:hyperlink r:id="rId179">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ITU and ICPC 2026. Citata in: Nota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80">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Decisione regolatoria definitiva sul mercato britannico delle infrastrutture di cloud pubblico.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CMA 2025. Citata in: Nota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5">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 Collegamenti aggiuntivi delle risorse: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ENISA 2025. Citata in: Nota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6">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 con raccomandazioni iniziali per le capacità operative contro minacce alla velocità delle macchine; non sostituisce il Threat Landscape annuale. Collegamenti aggiuntivi delle risorse: </w:t>
      </w:r>
      <w:hyperlink r:id="rId182">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ENISA 2026. Citata in: Nota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7">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Rapporto ufficiale ONU. Collegamenti aggiuntivi delle risorse: </w:t>
      </w:r>
      <w:hyperlink r:id="rId183">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United Nations General Assembly 2021. Citata in: Nota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20">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ufficiale di politica regolatoria, distinto dalla decisione definitiva del 2025 e dall’avvio dell’indagine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CMA 2026a. Citata in: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1">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Avvio di un’indagine regolatoria, non designazione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CMA 2026b. Citata in: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2">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Contesto geografico istituzionale; non evidenza a sostegno delle quantità dello scenario di finzione.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NCTTCA n.d.-a. Citata in: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3">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definitiva; determinate scadenze relative allo status di progettista e alle domande sono previste per il 2026-12-31.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BIS 2026a. Citata in: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4">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ufficiali sull’applicazione che chiariscono controlli preesistenti; distinti dalle norme di gennaio e aprile.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BIS 2026b. Citata in: Nota 43.</w:t>
      </w:r>
    </w:p>
    <w:p>
      <w:pPr>
        <w:pStyle w:val="Heading1"/>
        <w:spacing w:line="460" w:lineRule="exact"/>
      </w:pPr>
      <w:r>
        <w:rPr>
          <w:rFonts w:ascii="EB Garamond" w:hAnsi="EB Garamond" w:eastAsia="EB Garamond" w:cs="EB Garamond"/>
          <w:sz w:val="40"/>
          <w:szCs w:val="40"/>
          <w:color w:val="183445"/>
        </w:rPr>
        <w:t xml:space="preserve">Diritto, regolamentazione e orientamenti istituzionali</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4">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primaria per il concetto di «dividendo del bugiardo».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Chesney and Citron 2019. Citata in: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applicazione progressiva. CELEX 32024R1689; ELI reg/2024/1689/oj. Collegamenti aggiuntivi delle risorse: </w:t>
      </w:r>
      <w:hyperlink r:id="rId185">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2024/1689. Citata in: Nota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Direttiva di politica governativa; comprende la valutazione d’impatto algoritmico. </w:t>
      </w:r>
      <w:r>
        <w:rPr>
          <w:rFonts w:ascii="EB Garamond" w:hAnsi="EB Garamond" w:eastAsia="EB Garamond" w:cs="EB Garamond"/>
          <w:color w:val="1F2D33"/>
          <w:sz w:val="21"/>
          <w:b w:val="0"/>
          <w:bCs w:val="0"/>
          <w:i w:val="0"/>
          <w:iCs w:val="0"/>
          <w:szCs w:val="21"/>
        </w:rPr>
        <w:t xml:space="preserve">Chiave nel libro: Government of Canada 2019. Citata in: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Servizio ufficiale relativo all’articolo 50 del regolamento (UE) 2024/1689.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n.d.-b. Citata in: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7">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Servizio ufficiale relativo all’articolo 53 del regolamento (UE) 2024/1689.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n.d.-c. Citata in: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8">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32016R0679;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2016/679. Citata in: Nota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9">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interpretativi ufficiali; non legislazione.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Article 29 Working Party 2018. Citata in: Nota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Giurisprudenza vincolante nell’interpretazione del diritto dell’UE. ECLI:EU:C:2023:957. Collegamenti aggiuntivi delle risorse: </w:t>
      </w:r>
      <w:hyperlink r:id="rId190">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SCHUFA, Case C-634/21. Citata in: Nota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32024R1183; ELI reg/2024/1183/oj. Collegamenti aggiuntivi delle risorse: </w:t>
      </w:r>
      <w:hyperlink r:id="rId191">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2024/1183. Citata in: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2">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Specifica tecnica e note di rilascio, che sostituiscono la versione 2.9.0 del 2026-05-21.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2026b. Citata in: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32022R2065; ELI reg/2022/2065/oj. Collegamenti aggiuntivi delle risorse: </w:t>
      </w:r>
      <w:hyperlink r:id="rId193">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2022/2065. Citata in: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4">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Servizio ufficiale relativo all’articolo 5 del regolamento (UE) 2024/1689. Accesso: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n.d.-a. Citata in: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2">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Diritto dell’UE che richiede recepimento; ambito settoriale specifico. CELEX 32024L2831; ELI dir/2024/2831/oj. Collegamenti aggiuntivi delle risorse: </w:t>
      </w:r>
      <w:hyperlink r:id="rId195">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Directive (EU) 2024/2831. Citata in: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6">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Diritto dell’UE recepito con differenze nazionali. CELEX 32019L0790;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Directive (EU) 2019/790. Citata in: Nota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3">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32017R0745; ELI reg/2017/745/oj. Collegamenti aggiuntivi delle risorse: </w:t>
      </w:r>
      <w:hyperlink r:id="rId197">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2017/745.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4">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CELEX 32017R0746; ELI reg/2017/746/oj. Collegamenti aggiuntivi delle risorse: </w:t>
      </w:r>
      <w:hyperlink r:id="rId198">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2017/746. Citata in: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9">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interpretativi ufficiali, non legislazione.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EDPB 2023. Citata in: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200">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Orientamenti istituzionali; base giuridica: decreto legislativo 196/2003, articolo 2-terdecies. Accesso: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Garante n.d.. Citata in: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2">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1">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Strumento volontario per attuare l’articolo 50 dell’AI Act; l’adesione non costituisce prova conclusiva di conformità.</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2026a. Citata in: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3">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Strumento volontario a sostegno della conformità; gli obblighi GPAI si applicano dal 2025-08-02, con applicazione dei poteri della Commissione di far rispettare le norme prevista dal 2026-08-02 e adeguamento dei modelli GPAI preesistenti previsto entro il 2027-08-02.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European Commission 2025. Citata in: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5">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in vigore dal 2026-07-27; le singole disposizioni hanno applicazione progressiva.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Regulation (EU) 2026/1744. Citata in: Nota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6">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Contesto istituzionale di attuazione; conservato separatamente dalla specifica tecnica versione 3.0.0. Accesso: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Chiave nel libro: Non presente nella Bibliografia documentale. Citata in: Non citata, solo contesto.</w:t>
      </w:r>
    </w:p>
    <w:p>
      <w:pPr>
        <w:pStyle w:val="Heading1"/>
        <w:spacing w:line="460" w:lineRule="exact"/>
      </w:pPr>
      <w:r>
        <w:rPr>
          <w:rFonts w:ascii="EB Garamond" w:hAnsi="EB Garamond" w:eastAsia="EB Garamond" w:cs="EB Garamond"/>
          <w:sz w:val="40"/>
          <w:szCs w:val="40"/>
          <w:color w:val="183445"/>
        </w:rPr>
        <w:t xml:space="preserve">Versione e aggiornamenti</w:t>
      </w:r>
    </w:p>
    <w:p>
      <w:pPr>
        <w:keepLines w:val="0"/>
        <w:spacing w:line="270" w:lineRule="exact"/>
      </w:pPr>
      <w:r>
        <w:rPr>
          <w:rFonts w:ascii="EB Garamond" w:hAnsi="EB Garamond" w:eastAsia="EB Garamond" w:cs="EB Garamond"/>
          <w:color w:val="1F2D33"/>
          <w:sz w:val="21"/>
          <w:szCs w:val="21"/>
        </w:rPr>
        <w:t xml:space="preserve">Questa raccolta IT-R2.3 traduce le risorse inglesi EN-US-R2.3, allineate all’interno inglese V51.2, e conserva il quadro documentale di luglio 2026. La numerazione delle note e i riferimenti al libro seguono tale edizione inglese. Questi file aggiornati sono pronti per sostituire le precedenti risorse italiane; la pubblicazione sul sito è un passaggio separato.</w:t>
      </w:r>
    </w:p>
    <w:sectPr>
      <w:headerReference w:type="default" r:id="rId9"/>
      <w:footerReference w:type="default" r:id="rId10"/>
      <w:footerReference w:type="first" r:id="rId11"/>
      <w:headerReference w:type="first" r:id="rId110"/>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IT-R2.3 - Quadro documentale: luglio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https://www.corneritaliano.com/2050/risorse/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RISORSE UFFICIALI  |  Bibliografia con ricerca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it-IT" w:eastAsia="it-IT"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2050/risorse/"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eader" Target="header2.xml"/><Relationship Id="rId111" Type="http://schemas.openxmlformats.org/officeDocument/2006/relationships/hyperlink" Target="https://doi.org/10.1093/mind/LIX.236.433" TargetMode="External"/><Relationship Id="rId112" Type="http://schemas.openxmlformats.org/officeDocument/2006/relationships/hyperlink" Target="https://doi.org/10.1609/aimag.v27i4.1904" TargetMode="External"/><Relationship Id="rId113" Type="http://schemas.openxmlformats.org/officeDocument/2006/relationships/hyperlink" Target="https://jmc.stanford.edu/articles/dartmouth/dartmouth.pdf" TargetMode="External"/><Relationship Id="rId114" Type="http://schemas.openxmlformats.org/officeDocument/2006/relationships/hyperlink" Target="https://doi.org/10.1037/h0042519" TargetMode="External"/><Relationship Id="rId115" Type="http://schemas.openxmlformats.org/officeDocument/2006/relationships/hyperlink" Target="https://mitpress.mit.edu/9780262631112/perceptrons/" TargetMode="External"/><Relationship Id="rId116" Type="http://schemas.openxmlformats.org/officeDocument/2006/relationships/hyperlink" Target="https://doi.org/10.1038/323533a0" TargetMode="External"/><Relationship Id="rId117" Type="http://schemas.openxmlformats.org/officeDocument/2006/relationships/hyperlink" Target="https://www.ibm.com/history/deep-blue" TargetMode="External"/><Relationship Id="rId118" Type="http://schemas.openxmlformats.org/officeDocument/2006/relationships/hyperlink" Target="https://papers.nips.cc/paper/4824-imagenet-classification-with-deep-convolutional-neural-networks" TargetMode="External"/><Relationship Id="rId119" Type="http://schemas.openxmlformats.org/officeDocument/2006/relationships/hyperlink" Target="https://arxiv.org/abs/1706.03762" TargetMode="External"/><Relationship Id="rId120" Type="http://schemas.openxmlformats.org/officeDocument/2006/relationships/hyperlink" Target="https://doi.org/10.1145/365153.365168" TargetMode="External"/><Relationship Id="rId121" Type="http://schemas.openxmlformats.org/officeDocument/2006/relationships/hyperlink" Target="https://openai.com/index/chatgpt/" TargetMode="External"/><Relationship Id="rId122" Type="http://schemas.openxmlformats.org/officeDocument/2006/relationships/hyperlink" Target="https://www.darpa.mil/news/features/arpanet" TargetMode="External"/><Relationship Id="rId123" Type="http://schemas.openxmlformats.org/officeDocument/2006/relationships/hyperlink" Target="https://www.internetsociety.org/news/press-releases/2013/new-years-day-marks-30th-anniversary-of-major-milestone-for-global-internet/" TargetMode="External"/><Relationship Id="rId124" Type="http://schemas.openxmlformats.org/officeDocument/2006/relationships/hyperlink" Target="https://home.cern/science/computing/the-birth-of-the-web/short-history-web/" TargetMode="External"/><Relationship Id="rId125" Type="http://schemas.openxmlformats.org/officeDocument/2006/relationships/hyperlink" Target="https://home.cern/open-internet-and-web/" TargetMode="External"/><Relationship Id="rId126" Type="http://schemas.openxmlformats.org/officeDocument/2006/relationships/hyperlink" Target="https://www.w3.org/TR/vc-data-model-2.0/" TargetMode="External"/><Relationship Id="rId127" Type="http://schemas.openxmlformats.org/officeDocument/2006/relationships/hyperlink" Target="https://www.w3.org/TR/vc-data-integrity/" TargetMode="External"/><Relationship Id="rId128" Type="http://schemas.openxmlformats.org/officeDocument/2006/relationships/hyperlink" Target="https://www.w3.org/TR/vc-jose-cose/" TargetMode="External"/><Relationship Id="rId129" Type="http://schemas.openxmlformats.org/officeDocument/2006/relationships/hyperlink" Target="https://openid.net/specs/openid-4-verifiable-credential-issuance-1_0.html" TargetMode="External"/><Relationship Id="rId130" Type="http://schemas.openxmlformats.org/officeDocument/2006/relationships/hyperlink" Target="https://openid.net/specs/openid-4-verifiable-presentations-1_0.html" TargetMode="External"/><Relationship Id="rId131" Type="http://schemas.openxmlformats.org/officeDocument/2006/relationships/hyperlink" Target="https://doi.org/10.6028/NIST.SP.800-63-4" TargetMode="External"/><Relationship Id="rId132" Type="http://schemas.openxmlformats.org/officeDocument/2006/relationships/hyperlink" Target="https://doi.org/10.6028/NIST.IR.8202" TargetMode="External"/><Relationship Id="rId133" Type="http://schemas.openxmlformats.org/officeDocument/2006/relationships/hyperlink" Target="https://www.who.int/publications/i/item/9789240029200" TargetMode="External"/><Relationship Id="rId134" Type="http://schemas.openxmlformats.org/officeDocument/2006/relationships/hyperlink" Target="https://www.who.int/publications/i/item/9789240078871" TargetMode="External"/><Relationship Id="rId135" Type="http://schemas.openxmlformats.org/officeDocument/2006/relationships/hyperlink" Target="https://www.who.int/publications/i/item/9789240084759" TargetMode="External"/><Relationship Id="rId136" Type="http://schemas.openxmlformats.org/officeDocument/2006/relationships/hyperlink" Target="https://www.who.int/publications/b/70584" TargetMode="External"/><Relationship Id="rId137" Type="http://schemas.openxmlformats.org/officeDocument/2006/relationships/hyperlink" Target="https://www.who.int/europe/publications/i/item/WHO-EURO-2026-12707-52481-81471" TargetMode="External"/><Relationship Id="rId138" Type="http://schemas.openxmlformats.org/officeDocument/2006/relationships/hyperlink" Target="https://www.who.int/publications/i/item/B09667" TargetMode="External"/><Relationship Id="rId139" Type="http://schemas.openxmlformats.org/officeDocument/2006/relationships/hyperlink" Target="https://health.ec.europa.eu/document/download/b45335c5-1679-4c71-a91c-fc7a4d37f12b_en" TargetMode="External"/><Relationship Id="rId140" Type="http://schemas.openxmlformats.org/officeDocument/2006/relationships/hyperlink" Target="https://health.ec.europa.eu/document/download/b78a17d7-e3cd-4943-851d-e02a2f22bbb4_en" TargetMode="External"/><Relationship Id="rId141" Type="http://schemas.openxmlformats.org/officeDocument/2006/relationships/hyperlink" Target="https://www.who.int/news-room/fact-sheets/detail/adolescent-mental-health" TargetMode="External"/><Relationship Id="rId142" Type="http://schemas.openxmlformats.org/officeDocument/2006/relationships/hyperlink" Target="https://www.who.int/groups/commission-on-social-connection/report" TargetMode="External"/><Relationship Id="rId143" Type="http://schemas.openxmlformats.org/officeDocument/2006/relationships/hyperlink" Target="https://www.unicef.org/innocenti/reports/policy-guidance-ai-children" TargetMode="External"/><Relationship Id="rId144" Type="http://schemas.openxmlformats.org/officeDocument/2006/relationships/hyperlink" Target="https://www.unicef.org/documents/when-ai-becomes-friend-child-rights-risks" TargetMode="External"/><Relationship Id="rId145" Type="http://schemas.openxmlformats.org/officeDocument/2006/relationships/hyperlink" Target="https://www.ftc.gov/news-events/news/press-releases/2025/09/ftc-launches-inquiry-ai-chatbots-acting-companions" TargetMode="External"/><Relationship Id="rId146" Type="http://schemas.openxmlformats.org/officeDocument/2006/relationships/hyperlink" Target="https://unesdoc.unesco.org/ark:/48223/pf0000386693" TargetMode="External"/><Relationship Id="rId147" Type="http://schemas.openxmlformats.org/officeDocument/2006/relationships/hyperlink" Target="https://www.unesco.org/en/articles/guidance-generative-ai-education-and-research" TargetMode="External"/><Relationship Id="rId148" Type="http://schemas.openxmlformats.org/officeDocument/2006/relationships/hyperlink" Target="https://doi.org/10.54394/HETP0387" TargetMode="External"/><Relationship Id="rId149" Type="http://schemas.openxmlformats.org/officeDocument/2006/relationships/hyperlink" Target="https://doi.org/10.1038/s41562-018-0335-2" TargetMode="External"/><Relationship Id="rId150" Type="http://schemas.openxmlformats.org/officeDocument/2006/relationships/hyperlink" Target="https://unctad.org/publication/technology-and-innovation-report-2025" TargetMode="External"/><Relationship Id="rId151" Type="http://schemas.openxmlformats.org/officeDocument/2006/relationships/hyperlink" Target="https://www.iea.org/reports/energy-and-ai" TargetMode="External"/><Relationship Id="rId152" Type="http://schemas.openxmlformats.org/officeDocument/2006/relationships/hyperlink" Target="https://eta.lbl.gov/publications/2024-lbnl-data-center-energy-usage-report" TargetMode="External"/><Relationship Id="rId153" Type="http://schemas.openxmlformats.org/officeDocument/2006/relationships/hyperlink" Target="https://www.usgs.gov/mission-areas/water-resources/science/water-use-terminology" TargetMode="External"/><Relationship Id="rId154" Type="http://schemas.openxmlformats.org/officeDocument/2006/relationships/hyperlink" Target="https://www.iso.org/standard/37456.html" TargetMode="External"/><Relationship Id="rId155" Type="http://schemas.openxmlformats.org/officeDocument/2006/relationships/hyperlink" Target="https://www.iso.org/standard/38498.html" TargetMode="External"/><Relationship Id="rId156" Type="http://schemas.openxmlformats.org/officeDocument/2006/relationships/hyperlink" Target="https://doi.org/10.3133/mcs2026" TargetMode="External"/><Relationship Id="rId157" Type="http://schemas.openxmlformats.org/officeDocument/2006/relationships/hyperlink" Target="https://www.iea.org/reports/global-critical-minerals-outlook-2025" TargetMode="External"/><Relationship Id="rId158" Type="http://schemas.openxmlformats.org/officeDocument/2006/relationships/hyperlink" Target="https://www.itu.int/hub/publication/d-gen-e_waste-01-2024/" TargetMode="External"/><Relationship Id="rId159" Type="http://schemas.openxmlformats.org/officeDocument/2006/relationships/hyperlink" Target="https://www.starcloud.com/starcloud-1" TargetMode="External"/><Relationship Id="rId160" Type="http://schemas.openxmlformats.org/officeDocument/2006/relationships/hyperlink" Target="https://www.axiomspace.com/orbital-data-center" TargetMode="External"/><Relationship Id="rId161" Type="http://schemas.openxmlformats.org/officeDocument/2006/relationships/hyperlink" Target="https://research.google/blog/exploring-a-space-based-scalable-ai-infrastructure-system-design/" TargetMode="External"/><Relationship Id="rId162" Type="http://schemas.openxmlformats.org/officeDocument/2006/relationships/hyperlink" Target="https://cordis.europa.eu/project/id/101082517" TargetMode="External"/><Relationship Id="rId163" Type="http://schemas.openxmlformats.org/officeDocument/2006/relationships/hyperlink" Target="https://cordis.europa.eu/project/id/101082517/reporting" TargetMode="External"/><Relationship Id="rId164" Type="http://schemas.openxmlformats.org/officeDocument/2006/relationships/hyperlink" Target="https://arxiv.org/abs/2604.27197" TargetMode="External"/><Relationship Id="rId165" Type="http://schemas.openxmlformats.org/officeDocument/2006/relationships/hyperlink" Target="https://doi.org/10.48550/arXiv.2604.27197" TargetMode="External"/><Relationship Id="rId166" Type="http://schemas.openxmlformats.org/officeDocument/2006/relationships/hyperlink" Target="https://www.mdpi.com/2076-3417/16/11/5247" TargetMode="External"/><Relationship Id="rId167" Type="http://schemas.openxmlformats.org/officeDocument/2006/relationships/hyperlink" Target="https://doi.org/10.3390/app16115247" TargetMode="External"/><Relationship Id="rId168" Type="http://schemas.openxmlformats.org/officeDocument/2006/relationships/hyperlink" Target="https://onlinelibrary.wiley.com/doi/10.1002/ieam.4722" TargetMode="External"/><Relationship Id="rId169" Type="http://schemas.openxmlformats.org/officeDocument/2006/relationships/hyperlink" Target="https://doi.org/10.1002/ieam.4722" TargetMode="External"/><Relationship Id="rId170" Type="http://schemas.openxmlformats.org/officeDocument/2006/relationships/hyperlink" Target="https://repository.library.noaa.gov/view/noaa/58476" TargetMode="External"/><Relationship Id="rId171" Type="http://schemas.openxmlformats.org/officeDocument/2006/relationships/hyperlink" Target="https://doi.org/10.1073/pnas.2313374120" TargetMode="External"/><Relationship Id="rId172" Type="http://schemas.openxmlformats.org/officeDocument/2006/relationships/hyperlink" Target="https://kpa.co.ke/Ports/PortOfMombasa" TargetMode="External"/><Relationship Id="rId173" Type="http://schemas.openxmlformats.org/officeDocument/2006/relationships/hyperlink" Target="https://www.ttcanc.org/about-us/who-we-are/" TargetMode="External"/><Relationship Id="rId174" Type="http://schemas.openxmlformats.org/officeDocument/2006/relationships/hyperlink" Target="https://www.nist.gov/document/vision-success-facilities-semiconductor-materials-and-manufacturing-equipment" TargetMode="External"/><Relationship Id="rId175" Type="http://schemas.openxmlformats.org/officeDocument/2006/relationships/hyperlink" Target="https://www.gao.gov/products/gao-22-105923" TargetMode="External"/><Relationship Id="rId176" Type="http://schemas.openxmlformats.org/officeDocument/2006/relationships/hyperlink" Target="https://digital-strategy.ec.europa.eu/en/policies/european-chips-act" TargetMode="External"/><Relationship Id="rId177" Type="http://schemas.openxmlformats.org/officeDocument/2006/relationships/hyperlink" Target="https://digital-strategy.ec.europa.eu/en/library/proposal-chips-act-20" TargetMode="External"/><Relationship Id="rId178" Type="http://schemas.openxmlformats.org/officeDocument/2006/relationships/hyperlink" Target="https://www.federalregister.gov/documents/2026/01/15/2026-00789/revision-to-license-review-policy-for-advanced-computing-commodities" TargetMode="External"/><Relationship Id="rId179" Type="http://schemas.openxmlformats.org/officeDocument/2006/relationships/hyperlink" Target="https://www.itu.int/hub/publication/s-iab-wg-2026/" TargetMode="External"/><Relationship Id="rId180" Type="http://schemas.openxmlformats.org/officeDocument/2006/relationships/hyperlink" Target="https://assets.publishing.service.gov.uk/media/688b20e6ff8c05468cb7b120/summary_of_final_decision.pdf" TargetMode="External"/><Relationship Id="rId181" Type="http://schemas.openxmlformats.org/officeDocument/2006/relationships/hyperlink" Target="https://www.enisa.europa.eu/publications/enisa-threat-landscape-2025" TargetMode="External"/><Relationship Id="rId182" Type="http://schemas.openxmlformats.org/officeDocument/2006/relationships/hyperlink" Target="https://www.enisa.europa.eu/publications/enisas-view-on-cybersecurity-in-the-frontier-ai-era" TargetMode="External"/><Relationship Id="rId183" Type="http://schemas.openxmlformats.org/officeDocument/2006/relationships/hyperlink" Target="https://digitallibrary.un.org/record/3908015" TargetMode="External"/><Relationship Id="rId184" Type="http://schemas.openxmlformats.org/officeDocument/2006/relationships/hyperlink" Target="https://doi.org/10.15779/Z38RV0D15J" TargetMode="External"/><Relationship Id="rId185" Type="http://schemas.openxmlformats.org/officeDocument/2006/relationships/hyperlink" Target="https://eur-lex.europa.eu/eli/reg/2024/1689/oj/eng" TargetMode="External"/><Relationship Id="rId186" Type="http://schemas.openxmlformats.org/officeDocument/2006/relationships/hyperlink" Target="https://ai-act-service-desk.ec.europa.eu/en/ai-act/article-50" TargetMode="External"/><Relationship Id="rId187" Type="http://schemas.openxmlformats.org/officeDocument/2006/relationships/hyperlink" Target="https://ai-act-service-desk.ec.europa.eu/en/ai-act/article-53" TargetMode="External"/><Relationship Id="rId188" Type="http://schemas.openxmlformats.org/officeDocument/2006/relationships/hyperlink" Target="https://eur-lex.europa.eu/eli/reg/2016/679/oj/eng" TargetMode="External"/><Relationship Id="rId189" Type="http://schemas.openxmlformats.org/officeDocument/2006/relationships/hyperlink" Target="https://www.edpb.europa.eu/documents/guideline/automated-decision-making-and-profiling_en" TargetMode="External"/><Relationship Id="rId190" Type="http://schemas.openxmlformats.org/officeDocument/2006/relationships/hyperlink" Target="https://infocuria.curia.europa.eu/tabs/redirect/juris/document/document.jsf?docid=280426&amp;doclang=en" TargetMode="External"/><Relationship Id="rId191" Type="http://schemas.openxmlformats.org/officeDocument/2006/relationships/hyperlink" Target="https://eur-lex.europa.eu/eli/reg/2024/1183/oj/eng" TargetMode="External"/><Relationship Id="rId192" Type="http://schemas.openxmlformats.org/officeDocument/2006/relationships/hyperlink" Target="https://github.com/eu-digital-identity-wallet/eudi-doc-architecture-and-reference-framework/releases/tag/v3.0.0" TargetMode="External"/><Relationship Id="rId193" Type="http://schemas.openxmlformats.org/officeDocument/2006/relationships/hyperlink" Target="https://eur-lex.europa.eu/eli/reg/2022/2065/oj/eng" TargetMode="External"/><Relationship Id="rId194" Type="http://schemas.openxmlformats.org/officeDocument/2006/relationships/hyperlink" Target="https://ai-act-service-desk.ec.europa.eu/en/ai-act/article-5" TargetMode="External"/><Relationship Id="rId195" Type="http://schemas.openxmlformats.org/officeDocument/2006/relationships/hyperlink" Target="https://eur-lex.europa.eu/eli/dir/2024/2831/oj/eng" TargetMode="External"/><Relationship Id="rId196" Type="http://schemas.openxmlformats.org/officeDocument/2006/relationships/hyperlink" Target="https://eur-lex.europa.eu/eli/dir/2019/790/oj/eng" TargetMode="External"/><Relationship Id="rId197" Type="http://schemas.openxmlformats.org/officeDocument/2006/relationships/hyperlink" Target="https://eur-lex.europa.eu/eli/reg/2017/745/oj/eng" TargetMode="External"/><Relationship Id="rId198" Type="http://schemas.openxmlformats.org/officeDocument/2006/relationships/hyperlink" Target="https://eur-lex.europa.eu/eli/reg/2017/746/oj/eng" TargetMode="External"/><Relationship Id="rId199" Type="http://schemas.openxmlformats.org/officeDocument/2006/relationships/hyperlink" Target="https://www.edpb.europa.eu/system/files/2023-05/edpb_guidelines_202304_frtlawenforcement_v2_en.pdf" TargetMode="External"/><Relationship Id="rId200" Type="http://schemas.openxmlformats.org/officeDocument/2006/relationships/hyperlink" Target="https://www.garanteprivacy.it/temi/internet-e-nuove-tecnologie/eredita-digitale" TargetMode="External"/><Relationship Id="rId201" Type="http://schemas.openxmlformats.org/officeDocument/2006/relationships/hyperlink" Target="https://digital-strategy.ec.europa.eu/en/news/commission-publishes-code-practice-marking-and-labelling-ai-generated-content" TargetMode="External"/><Relationship Id="rId202" Type="http://schemas.openxmlformats.org/officeDocument/2006/relationships/hyperlink" Target="https://digital-strategy.ec.europa.eu/en/library/commission-opinion-assessment-code-practice-transparency-ai-generated-content" TargetMode="External"/><Relationship Id="rId203" Type="http://schemas.openxmlformats.org/officeDocument/2006/relationships/hyperlink" Target="https://digital-strategy.ec.europa.eu/en/news/general-purpose-ai-code-practice-now-available" TargetMode="External"/><Relationship Id="rId204" Type="http://schemas.openxmlformats.org/officeDocument/2006/relationships/hyperlink" Target="https://www.inf.ed.ac.uk/about/AIhistory.html" TargetMode="External"/><Relationship Id="rId205" Type="http://schemas.openxmlformats.org/officeDocument/2006/relationships/hyperlink" Target="https://doi.org/10.1609/aimag.v6i3.494" TargetMode="External"/><Relationship Id="rId206" Type="http://schemas.openxmlformats.org/officeDocument/2006/relationships/hyperlink" Target="https://arxiv.org/abs/2305.04388v2" TargetMode="External"/><Relationship Id="rId207" Type="http://schemas.openxmlformats.org/officeDocument/2006/relationships/hyperlink" Target="https://doi.org/10.1177/2053951715622512" TargetMode="External"/><Relationship Id="rId208" Type="http://schemas.openxmlformats.org/officeDocument/2006/relationships/hyperlink" Target="https://spec.c2pa.org/specifications/specifications/2.2/explainer/Explainer.html" TargetMode="External"/><Relationship Id="rId209" Type="http://schemas.openxmlformats.org/officeDocument/2006/relationships/hyperlink" Target="https://doi.org/10.6028/NIST.AI.100-1" TargetMode="External"/><Relationship Id="rId210" Type="http://schemas.openxmlformats.org/officeDocument/2006/relationships/hyperlink" Target="https://doi.org/10.1518/001872097778543886" TargetMode="External"/><Relationship Id="rId211" Type="http://schemas.openxmlformats.org/officeDocument/2006/relationships/hyperlink" Target="https://doi.org/10.6028/NIST.SP.1270" TargetMode="External"/><Relationship Id="rId212" Type="http://schemas.openxmlformats.org/officeDocument/2006/relationships/hyperlink" Target="https://doi.org/10.1257/jep.29.3.3" TargetMode="External"/><Relationship Id="rId213" Type="http://schemas.openxmlformats.org/officeDocument/2006/relationships/hyperlink" Target="https://doi.org/10.1073/pnas.2422633122" TargetMode="External"/><Relationship Id="rId214" Type="http://schemas.openxmlformats.org/officeDocument/2006/relationships/hyperlink" Target="https://doi.org/10.1073/pnas.1618923114" TargetMode="External"/><Relationship Id="rId215" Type="http://schemas.openxmlformats.org/officeDocument/2006/relationships/hyperlink" Target="https://doi.org/10.1093/qje/qjae044" TargetMode="External"/><Relationship Id="rId216" Type="http://schemas.openxmlformats.org/officeDocument/2006/relationships/hyperlink" Target="https://doi.org/10.1093/jcr/ucaf040" TargetMode="External"/><Relationship Id="rId217" Type="http://schemas.openxmlformats.org/officeDocument/2006/relationships/hyperlink" Target="https://doi.org/10.1126/sciadv.adn5290" TargetMode="External"/><Relationship Id="rId218" Type="http://schemas.openxmlformats.org/officeDocument/2006/relationships/hyperlink" Target="https://doi.org/10.2196/mental.7785" TargetMode="External"/><Relationship Id="rId219" Type="http://schemas.openxmlformats.org/officeDocument/2006/relationships/hyperlink" Target="https://doi.org/10.1007/s13347-024-00744-w" TargetMode="External"/><Relationship Id="rId220" Type="http://schemas.openxmlformats.org/officeDocument/2006/relationships/hyperlink" Target="https://assets.publishing.service.gov.uk/media/69cbb8d52d120d9d5ec0f311/Actions_on_cloud_and_business_software_through_the_UK_digital_markets_competition_regime.pdf" TargetMode="External"/><Relationship Id="rId221" Type="http://schemas.openxmlformats.org/officeDocument/2006/relationships/hyperlink" Target="https://www.gov.uk/cma-cases/microsofts-business-software-ecosystem" TargetMode="External"/><Relationship Id="rId222" Type="http://schemas.openxmlformats.org/officeDocument/2006/relationships/hyperlink" Target="https://www.ttcanc.org/corridor-infrastructure/port-of-mombasa/" TargetMode="External"/><Relationship Id="rId223" Type="http://schemas.openxmlformats.org/officeDocument/2006/relationships/hyperlink" Target="https://www.govinfo.gov/content/pkg/FR-2026-04-09/html/2026-06851.htm" TargetMode="External"/><Relationship Id="rId224" Type="http://schemas.openxmlformats.org/officeDocument/2006/relationships/hyperlink" Target="https://www.bis.gov/media/documents/bis-guidance-may-31-2026.pdf" TargetMode="External"/><Relationship Id="rId225" Type="http://schemas.openxmlformats.org/officeDocument/2006/relationships/hyperlink" Target="https://eur-lex.europa.eu/legal-content/EN/TXT/?uri=CELEX:32026R1744" TargetMode="External"/><Relationship Id="rId226" Type="http://schemas.openxmlformats.org/officeDocument/2006/relationships/hyperlink" Target="https://digital-strategy.ec.europa.eu/en/policies/eudi-wallet-implementation" TargetMode="External"/><Relationship Id="rId227" Type="http://schemas.openxmlformats.org/officeDocument/2006/relationships/hyperlink" Target="https://papers.nips.cc/paper_files/paper/2012/hash/c399862d3b9d6b76c8436e924a68c45b-Abstract.html" TargetMode="External"/><Relationship Id="rId228" Type="http://schemas.openxmlformats.org/officeDocument/2006/relationships/hyperlink" Target="https://papers.nips.cc/paper_files/paper/2017/hash/3f5ee243547dee91fbd053c1c4a845aa-Abstract.html" TargetMode="External"/><Relationship Id="rId229" Type="http://schemas.openxmlformats.org/officeDocument/2006/relationships/hyperlink" Target="https://www.w3.org/TR/2025/REC-vc-data-model-2.0-20250515/" TargetMode="External"/><Relationship Id="rId230" Type="http://schemas.openxmlformats.org/officeDocument/2006/relationships/hyperlink" Target="https://www.w3.org/TR/2025/REC-vc-data-integrity-20250515/" TargetMode="External"/><Relationship Id="rId231" Type="http://schemas.openxmlformats.org/officeDocument/2006/relationships/hyperlink" Target="https://www.w3.org/TR/2025/REC-vc-jose-cose-20250515/" TargetMode="External"/><Relationship Id="rId232" Type="http://schemas.openxmlformats.org/officeDocument/2006/relationships/hyperlink" Target="https://doi.org/10.71468/P1WC7Q" TargetMode="External"/><Relationship Id="rId233" Type="http://schemas.openxmlformats.org/officeDocument/2006/relationships/hyperlink" Target="https://ewastemonitor.info/the-global-e-waste-monitor-2024/" TargetMode="External"/><Relationship Id="rId234" Type="http://schemas.openxmlformats.org/officeDocument/2006/relationships/hyperlink" Target="https://www.itu.int/dms_pub/itu-s/opb/iab/S-IAB-WG-2026-PDF-E.pdf" TargetMode="External"/><Relationship Id="rId235" Type="http://schemas.openxmlformats.org/officeDocument/2006/relationships/hyperlink" Target="https://doi.org/10.2824/1946374" TargetMode="External"/><Relationship Id="rId236" Type="http://schemas.openxmlformats.org/officeDocument/2006/relationships/hyperlink" Target="https://doi.org/10.2824/9549088" TargetMode="External"/><Relationship Id="rId237" Type="http://schemas.openxmlformats.org/officeDocument/2006/relationships/hyperlink" Target="https://docs.un.org/en/A/75/816" TargetMode="External"/><Relationship Id="rId238" Type="http://schemas.openxmlformats.org/officeDocument/2006/relationships/hyperlink" Target="https://eur-lex.europa.eu/legal-content/EN/TXT/?uri=CELEX:32024R1689" TargetMode="External"/><Relationship Id="rId239" Type="http://schemas.openxmlformats.org/officeDocument/2006/relationships/hyperlink" Target="https://eur-lex.europa.eu/legal-content/EN/TXT/?uri=CELEX:62021CJ0634" TargetMode="External"/><Relationship Id="rId240" Type="http://schemas.openxmlformats.org/officeDocument/2006/relationships/hyperlink" Target="https://eur-lex.europa.eu/legal-content/EN/TXT/HTML/?uri=CELEX:32024R1183" TargetMode="External"/><Relationship Id="rId241" Type="http://schemas.openxmlformats.org/officeDocument/2006/relationships/hyperlink" Target="https://eur-lex.europa.eu/legal-content/EN/TXT/?uri=CELEX:32022R2065" TargetMode="External"/><Relationship Id="rId242" Type="http://schemas.openxmlformats.org/officeDocument/2006/relationships/hyperlink" Target="https://eur-lex.europa.eu/legal-content/EN/TXT/?uri=CELEX:32024L2831" TargetMode="External"/><Relationship Id="rId243" Type="http://schemas.openxmlformats.org/officeDocument/2006/relationships/hyperlink" Target="https://eur-lex.europa.eu/eli/reg/2017/745/oj" TargetMode="External"/><Relationship Id="rId244"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con ricerca | IT-R2.3 | Italiano | English source V51.2</dc:title>
  <dc:subject>Bibliografia con ricerca | IT-R2.3 | Italiano | English source V51.2</dc:subject>
  <dc:creator>Marco De Prosperis</dc:creator>
  <cp:keywords>2050, EN-US-R2.3, July 2026 documentary snapshot, revised English interior</cp:keywords>
  <dc:description>Bibliografia con ricerca | IT-R2.3 | Italiano | English source V51.2</dc:description>
  <cp:lastModifiedBy>Corner Italiano LLC</cp:lastModifiedBy>
  <cp:revision>2</cp:revision>
  <dcterms:created xsi:type="dcterms:W3CDTF">2013-12-23T23:15:00Z</dcterms:created>
  <dcterms:modified xsi:type="dcterms:W3CDTF">2026-09-10T15:59:06Z</dcterms:modified>
  <cp:category/>
  <dc:language>it-IT</dc:language>
</cp:coreProperties>
</file>