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pPr>
      <w:r>
        <w:rPr>
          <w:rFonts w:ascii="EB Garamond" w:hAnsi="EB Garamond" w:eastAsia="EB Garamond" w:cs="EB Garamond"/>
          <w:b/>
          <w:color w:val="183445"/>
          <w:sz w:val="56"/>
          <w:szCs w:val="56"/>
        </w:rPr>
        <w:t xml:space="preserve">Durchsuchbare Bibliografie</w:t>
      </w:r>
    </w:p>
    <w:p>
      <w:pPr>
        <w:pStyle w:val="Subtitle"/>
        <w:jc w:val="center"/>
        <w:spacing w:line="320" w:lineRule="exact"/>
      </w:pPr>
      <w:r>
        <w:rPr>
          <w:rFonts w:ascii="EB Garamond" w:hAnsi="EB Garamond" w:eastAsia="EB Garamond" w:cs="EB Garamond"/>
          <w:color w:val="5A686F"/>
          <w:sz w:val="26"/>
          <w:szCs w:val="26"/>
        </w:rPr>
        <w:t xml:space="preserve">Dokumentarische Quellen mit stabilen Codes und aktiven Links</w:t>
      </w:r>
    </w:p>
    <w:p>
      <w:pPr>
        <w:spacing w:before="440" w:line="270" w:lineRule="exact"/>
        <w:jc w:val="center"/>
      </w:pPr>
      <w:r>
        <w:rPr>
          <w:rFonts w:ascii="EB Garamond" w:hAnsi="EB Garamond" w:eastAsia="EB Garamond" w:cs="EB Garamond"/>
          <w:b/>
          <w:color w:val="B04A35"/>
          <w:sz w:val="21"/>
          <w:szCs w:val="21"/>
        </w:rPr>
        <w:t xml:space="preserve">STAND DER ENGLISCHEN AUSGABE</w:t>
      </w:r>
    </w:p>
    <w:p>
      <w:pPr>
        <w:jc w:val="center"/>
        <w:spacing w:line="270" w:lineRule="exact"/>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KRITERIUM  Diese Sammlung verbindet die Bibliografie des überarbeiteten englischen Buchinhalts mit stabilen Quellencodes. Jeder Eintrag nennt seinen Buchschlüssel und die Anmerkungen, in denen er zitiert wird. Einträge, die ausschließlich für die Zeitleiste oder sonstigen Ressourcenkontext verwendet werden, sind gesondert gekennzeichnet. Angaben zur Quellenart unterscheiden Forschungsnachweise von anderem dokumentarischem Material.</w:t>
            </w:r>
          </w:p>
        </w:tc>
      </w:tr>
    </w:tbl>
    <w:p>
      <w:pPr>
        <w:spacing w:after="0"/>
      </w:pPr>
    </w:p>
    <w:p>
      <w:pPr>
        <w:pStyle w:val="Heading1"/>
        <w:spacing w:line="460" w:lineRule="exact"/>
      </w:pPr>
      <w:r>
        <w:rPr>
          <w:rFonts w:ascii="EB Garamond" w:hAnsi="EB Garamond" w:eastAsia="EB Garamond" w:cs="EB Garamond"/>
          <w:sz w:val="40"/>
          <w:szCs w:val="40"/>
          <w:color w:val="183445"/>
        </w:rPr>
        <w:t xml:space="preserve">Geschichte der künstlichen Intelligenz und der Netze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1">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Turing 1950. Zitiert in: Anmerkung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2">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Ursprünglicher Vorschlag vom 31. August 1955; Auszug 2006 erneut veröffentlicht.</w:t>
      </w:r>
      <w:r>
        <w:rPr>
          <w:rFonts w:ascii="EB Garamond" w:hAnsi="EB Garamond" w:eastAsia="EB Garamond" w:cs="EB Garamond"/>
          <w:color w:val="1F2D33"/>
          <w:sz w:val="21"/>
          <w:b w:val="0"/>
          <w:bCs w:val="0"/>
          <w:i w:val="0"/>
          <w:iCs w:val="0"/>
          <w:szCs w:val="21"/>
        </w:rPr>
        <w:t xml:space="preserve"> Historische Primärquelle; das Buch zitiert den Nachdruck von 2006. Archiv des ursprünglichen Vorschlags: </w:t>
      </w:r>
      <w:hyperlink r:id="rId113">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McCarthy et al. 2006. Zitiert in: Anmerkung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4">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Rosenblatt 1958. Zitiert in: Anmerkung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5">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die Verlagsseite verweist auf die erweiterte Ausgabe.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Minsky and Papert 1987. Zitiert in: Anmerkung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6">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Rumelhart, Hinton, and Williams 1986. Zitiert in: Anmerkung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7">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Unternehmensarchiv. Abgerufen: 2026. Historischer Meilenstein: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Haupttext, Kap.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Zusätzliche Ressourcenlinks: </w:t>
      </w:r>
      <w:hyperlink r:id="rId118">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Krizhevsky, Sutskever, and Hinton 2012. Zitiert in: Anmerkung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8">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Zusätzliche Ressourcenlinks: </w:t>
      </w:r>
      <w:hyperlink r:id="rId119">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Vaswani et al. 2017. Zitiert in: Anmerkung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20">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Weizenbaum 1966. Zitiert in: Anmerkung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1">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Unternehmensankündigung.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OpenAI 2022. Zitiert in: Anmerkung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2">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institutionelles Archiv. Abgerufen: 2026. Historischer Meilenstein: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3">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Dokumentation.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4">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institutionelles Archiv. Abgerufen: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5">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Dokumentation.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4">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historische Darstellung.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Howe 2007. Zitiert in: Anmerkung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5">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Historische Primärquelle, eine veröffentlichte Podiumsdiskussion.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McDermott et al. 1985. Zitiert in: Anmerkung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6">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Wissenschaftlicher Konferenzbeitrag und Autorenmanuskript; die Ergebnisse betreffen die geprüften Modelle und Prompts.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Turpin et al. 2023. Zitiert in: Anmerkung 7.</w:t>
      </w:r>
    </w:p>
    <w:p>
      <w:pPr>
        <w:pStyle w:val="Heading1"/>
        <w:spacing w:line="460" w:lineRule="exact"/>
      </w:pPr>
      <w:r>
        <w:rPr>
          <w:rFonts w:ascii="EB Garamond" w:hAnsi="EB Garamond" w:eastAsia="EB Garamond" w:cs="EB Garamond"/>
          <w:sz w:val="40"/>
          <w:szCs w:val="40"/>
          <w:color w:val="183445"/>
        </w:rPr>
        <w:t xml:space="preserve">Digitale Identität, Nachweise und Standards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W3C Recommendation. Zusätzliche Ressourcenlinks: </w:t>
      </w:r>
      <w:hyperlink r:id="rId126">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W3C 2025c. Zitiert in: Anmerkungen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W3C Recommendation. Zusätzliche Ressourcenlinks: </w:t>
      </w:r>
      <w:hyperlink r:id="rId127">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W3C 2025b.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1">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W3C Recommendation. Zusätzliche Ressourcenlinks: </w:t>
      </w:r>
      <w:hyperlink r:id="rId128">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W3C 2025a.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Spezifikation.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OpenID Foundation 2025a.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30">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Spezifikation.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OpenID Foundation 2025b. Zitiert in: Anmerkung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1">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Endgültiger technischer Standard.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Temoshok et al. 2025. Zitiert in: Anmerkungen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2">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technischer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Yaga et al. 2018. Zitiert in: Anmerkung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7">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soziotechnische Analyse algorithmischer Intransparenz.</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Burrell 2016. Zitiert in: Anmerkung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8">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Technische Erläuterung, Version 2.2; eine Herkunftsprüfung ist kein Wahrheitsurteil.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C2PA n.d.. Zitiert in: Anmerkung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9">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freiwilliger Rahmen für Risikomanagement; er validiert oder befürwortet den 2050-Test des Autors nicht.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NIST 2023a. Zitiert in: Anmerkung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Internationale Managementsystemnorm. </w:t>
      </w:r>
      <w:r>
        <w:rPr>
          <w:rFonts w:ascii="EB Garamond" w:hAnsi="EB Garamond" w:eastAsia="EB Garamond" w:cs="EB Garamond"/>
          <w:color w:val="1F2D33"/>
          <w:sz w:val="21"/>
          <w:b w:val="0"/>
          <w:bCs w:val="0"/>
          <w:i w:val="0"/>
          <w:iCs w:val="0"/>
          <w:szCs w:val="21"/>
        </w:rPr>
        <w:t xml:space="preserve">Buchschlüssel: International Organization for Standardization and International Electrotechnical Commission 2023. Zitiert in: Anmerkung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10">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Analyse menschlicher Faktoren bei Nutzung und Fehlgebrauch von Automatisierung.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Parasuraman and Riley 1997. Zitiert in: Anmerkung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1">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technischer Bericht über systemische, statistische und menschliche Ursachen von Verzerrungen.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Schwartz et al. 2022. Zitiert in: Anmerkung 34.</w:t>
      </w:r>
    </w:p>
    <w:p>
      <w:pPr>
        <w:pStyle w:val="Heading1"/>
        <w:spacing w:line="460" w:lineRule="exact"/>
      </w:pPr>
      <w:r>
        <w:rPr>
          <w:rFonts w:ascii="EB Garamond" w:hAnsi="EB Garamond" w:eastAsia="EB Garamond" w:cs="EB Garamond"/>
          <w:sz w:val="40"/>
          <w:szCs w:val="40"/>
          <w:color w:val="183445"/>
        </w:rPr>
        <w:t xml:space="preserve">Gesundheit, Gesellschaft, Bildung, Arbeit und Entwicklung</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2021.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Überblick über regulatorische Erwägungen; ausdrücklich weder Leitlinie noch Regulierungsrahmen oder Politik.</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2023.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5">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WHO-Ausgabe und bibliografische Zitierung: 2024; aktuelle institutionelle Seite vom 2025-03-25. Zusätzliche Ressourcenlinks: </w:t>
      </w:r>
      <w:hyperlink r:id="rId136">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2024.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7">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 zur Vorbereitung der Gesundheitssysteme in den 27 EU-Mitgliedstaaten; kein klinischer Wirksamkeitsnachweis.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Regional Office for Europe 2026.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8">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Institutionelles technisches Papier; fordert Aufsicht, Folgenabschätzungen und menschliches Urteil.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2026.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Leitlinie der Europäischen Kommission, kein Rechtsakt.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MDCG 2025.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40">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gemeinsame Leitlinie, kein Rechtsakt.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AIB and MDCG 2025.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1">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Institutionelles Informationsblatt.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2025b.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2">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WHO 2025a.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3">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 auf der Grundlage von Kinderrechten.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UNICEF Innocenti 2025.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4">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Kurzdossier zur Politik; Regulierungsüberblick aktualisiert bis 2026-05-15, kein klinischer Nachweis.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UNICEF 2026.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5">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Regulatorische Untersuchung, kein klinischer Befund.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FTC 2025.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6">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 Veröffentlichungsseite: </w:t>
      </w:r>
      <w:hyperlink r:id="rId147">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Miao and Holmes 2023. Zitiert in: Anmerkung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8">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Forschungsbericht.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Gmyrek et al. 2025.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9">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Wissenschaftlicher Artikel.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Öhman and Floridi 2018. Zitiert in: Anmerkung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50">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UNCTAD 2025.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2">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wirtschaftswissenschaftliche Analyse, keine Prognose für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Autor 2015. Zitiert in: Anmerkung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3">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randomisierte Bildungsstudie; die Ergebnisse gelten für das geprüfte Umfeld und die geprüften Werkzeuge.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Bastani et al. 2025. Zitiert in: Anmerkung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4">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Beobachtungsstudie; ein Zusammenhang belegt nicht, dass ein Plattformalgorithmus die Ursache ist.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Brady et al. 2017. Zitiert in: Anmerkung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5">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Arbeitsplatzstudie; kein Nachweis gesamtwirtschaftlicher Auswirkungen.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Brynjolfsson, Li, and Raymond 2025. Zitiert in: Anmerkung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6">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Studie zur kurzfristigen Linderung von Einsamkeit; kein Nachweis dauerhaften klinischen Nutzens.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De Freitas et al. 2026. Zitiert in: Anmerkung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7">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Peer-reviewtes randomisiertes Experiment zum kreativen Schreiben; die Ergebnisse gelten für dessen Versuchsaufbau.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Doshi and Hauser 2024. Zitiert in: Anmerkung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8">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randomisierte kontrollierte Studie zu einem strukturierten Chatbot; kein frei interagierender generativer Begleiter.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Fitzpatrick, Darcy, and Vierhile 2017. Zitiert in: Anmerkung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9">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Peer-reviewte ethische Analyse unter Einsatz spekulativen Designs, keine Studie zu klinischen Ergebnissen.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Hollanek and Nowaczyk-Basińska 2024. Zitiert in: Anmerkungen 47, 48.</w:t>
      </w:r>
    </w:p>
    <w:p>
      <w:pPr>
        <w:pStyle w:val="Heading1"/>
        <w:spacing w:line="460" w:lineRule="exact"/>
      </w:pPr>
      <w:r>
        <w:rPr>
          <w:rFonts w:ascii="EB Garamond" w:hAnsi="EB Garamond" w:eastAsia="EB Garamond" w:cs="EB Garamond"/>
          <w:sz w:val="40"/>
          <w:szCs w:val="40"/>
          <w:color w:val="183445"/>
        </w:rPr>
        <w:t xml:space="preserve">Energie, Materialien und Geopolitik der Infrastrukturen</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1">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IEA 2025a. Zitiert in: Anmerkungen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2">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technischer Bericht. DOI 10.71468/P1WC7Q. Zusätzliche Ressourcenlinks: </w:t>
      </w:r>
      <w:hyperlink r:id="rId152">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Shehabi et al. 2024. Zitiert in: Anmerkung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3">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Seite. Abgerufen: 2026-07-15. Arbeitsdefinitionen von Wasserentnahme und Wasserverbrauch.</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USGS 2019. Zitiert in: Anmerkung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4">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5">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Aktuelle Ausgaben 2022 bestätigt. Methodische Standards.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ISO 2006a; ISO 2006b. Zitiert in: Anmerkungen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USGS 2026. Zitiert in: Anmerkung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7">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IEA 2025b. Zitiert in: Anmerkung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3">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UN-Bericht. Zusätzliche Ressourcenlinks: </w:t>
      </w:r>
      <w:hyperlink r:id="rId158">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Baldé et al. 2024. Zitiert in: Anmerkung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9">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Unternehmensseite über die eigene Tätigkeit; sie gibt an, der Satellit sei 2025-11 gestartet worden, ohne Größenordnung oder kommerzielle Machbarkeit zu belegen.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Starcloud n.d..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60">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Unternehmensseite über die eigene Tätigkeit; sie gibt an, die ersten beiden dedizierten Knoten seien am 2026-01-11 in eine niedrige Erdumlaufbahn gestartet worden.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Axiom Space n.d..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1">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Unternehmensankündigung zu Project Suncatcher; bei den beiden für Anfang 2027 vorgesehenen Prototypsatelliten handelt es sich weiterhin um ein angekündigtes Vorhaben, nicht um einen bereits erfolgten Start.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Beals 2025.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3">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Institutionelles Informationsblatt und institutioneller Bericht zur Machbarkeit; keine unabhängige technische Quelle. Projekt-DOI 10.3030/101082517. Abgerufen: 2026-07-17. Zusätzliche Ressourcenlinks: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CORDIS 2026.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5">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technischer Preprint, arXiv:2604.27197. DOI 10.48550/arXiv.2604.27197. Abgerufen: 2026-07-17. Zusätzliche Ressourcenlinks: </w:t>
      </w:r>
      <w:hyperlink r:id="rId164">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Turyshev 2026.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7">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peer-reviewter technischer Fachartikel. DOI 10.3390/app16115247. Abgerufen: 2026-07-17. Zusätzliche Ressourcenlinks: </w:t>
      </w:r>
      <w:hyperlink r:id="rId166">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Al Ahmad, Memon, and Pecht 2026.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9">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peer-reviewter technischer Fachartikel. DOI 10.1002/ieam.4722. Abgerufen: 2026-07-17. Zusätzliche Ressourcenlinks: </w:t>
      </w:r>
      <w:hyperlink r:id="rId168">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Wilson et al. 2023.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1">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Unabhängiger, peer-reviewter wissenschaftlicher Artikel; eine Kopie befindet sich im institutionellen NOAA-Repositorium. DOI 10.1073/pnas.2313374120. Abgerufen: 2026-07-17. Zusätzliche Ressourcenlinks: </w:t>
      </w:r>
      <w:hyperlink r:id="rId170">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Murphy et al. 2023. Zitiert in: Anmerkung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2">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Seite zur multimodalen Anbindung des Hafens an sein Hinterland.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Zeitleiste.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3">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Seite zum Nordkorridor zwischen dem Hafen von Mombasa und den Ländern ohne Meereszugang in der Region der Großen Seen.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NCTTCA n.d.-b. Zitiert in: Anmerkung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4">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Dokumentation.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NIST 2023b.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5">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GAO 2022.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6">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Seite zum aktuellen Rahmen; kein Rechtsakt. Abgerufen: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n.d.-d.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7">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Gesetzgebungsvorschlag, kein bereits verabschiedetes Recht.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2026c.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8">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endgültige Regelung; die Anwendbarkeit hängt von der Transaktion und den geltenden EAR ab.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BIS 2026c.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4">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Abschlussbericht. Zusätzliche Ressourcenlinks: </w:t>
      </w:r>
      <w:hyperlink r:id="rId179">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ITU and ICPC 2026. Zitiert in: Anmerkungen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80">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Regulierungsentscheidung zum britischen Markt für öffentliche Cloud-Infrastruktur.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CMA 2025. Zitiert in: Anmerkungen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5">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 Zusätzliche Ressourcenlinks: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ENISA 2025. Zitiert in: Anmerkungen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6">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Bericht mit ersten Empfehlungen für operative Kapazitäten gegen Bedrohungen mit Maschinengeschwindigkeit; er ersetzt den jährlichen Threat Landscape nicht. Zusätzliche Ressourcenlinks: </w:t>
      </w:r>
      <w:hyperlink r:id="rId182">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ENISA 2026. Zitiert in: Anmerkungen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7">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Offizieller UN-Bericht. Zusätzliche Ressourcenlinks: </w:t>
      </w:r>
      <w:hyperlink r:id="rId183">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United Nations General Assembly 2021. Zitiert in: Anmerkungen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20">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regulatorisches Grundsatzdokument, zu unterscheiden von der endgültigen Entscheidung von 2025 und der Einleitung der SMS-Untersuchung.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CMA 2026a. Zitiert in: Anmerkung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1">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Einleitung einer Regulierungsuntersuchung, keine SMS-Einstufung.</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CMA 2026b. Zitiert in: Anmerkung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2">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geografischer Kontext; kein Nachweis für die Mengenangaben des fiktiven Szenarios.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NCTTCA n.d.-a. Zitiert in: Anmerkung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3">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Endgültige Regelung; bestimmte Fristen für Designerstatus und Anträge sind für 2026-12-31 vorgesehen.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BIS 2026a. Zitiert in: Anmerkung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4">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Durchsetzungsleitlinie zur Klarstellung bereits bestehender Kontrollen; zu unterscheiden von den Regelungen vom Januar und April.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BIS 2026b. Zitiert in: Anmerkung 43.</w:t>
      </w:r>
    </w:p>
    <w:p>
      <w:pPr>
        <w:pStyle w:val="Heading1"/>
        <w:spacing w:line="460" w:lineRule="exact"/>
      </w:pPr>
      <w:r>
        <w:rPr>
          <w:rFonts w:ascii="EB Garamond" w:hAnsi="EB Garamond" w:eastAsia="EB Garamond" w:cs="EB Garamond"/>
          <w:sz w:val="40"/>
          <w:szCs w:val="40"/>
          <w:color w:val="183445"/>
        </w:rPr>
        <w:t xml:space="preserve">Recht, Regulierung und institutionelle Leitlinien</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4">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Primärquelle für das Konzept der „liar’s dividend“.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Chesney and Citron 2019. Zitiert in: Anmerkung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schrittweise Anwendbarkeit. CELEX 32024R1689; ELI reg/2024/1689/oj. Zusätzliche Ressourcenlinks: </w:t>
      </w:r>
      <w:hyperlink r:id="rId185">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2024/1689. Zitiert in: Anmerkungen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Staatliche Richtlinie; umfasst die Bewertung algorithmischer Auswirkungen. </w:t>
      </w:r>
      <w:r>
        <w:rPr>
          <w:rFonts w:ascii="EB Garamond" w:hAnsi="EB Garamond" w:eastAsia="EB Garamond" w:cs="EB Garamond"/>
          <w:color w:val="1F2D33"/>
          <w:sz w:val="21"/>
          <w:b w:val="0"/>
          <w:bCs w:val="0"/>
          <w:i w:val="0"/>
          <w:iCs w:val="0"/>
          <w:szCs w:val="21"/>
        </w:rPr>
        <w:t xml:space="preserve">Buchschlüssel: Government of Canada 2019. Zitiert in: Anmerkung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Informationsangebot zu Artikel 50 der Verordnung (EU) 2024/1689.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n.d.-b. Zitiert in: Anmerkung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7">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Informationsangebot zu Artikel 53 der Verordnung (EU) 2024/1689.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n.d.-c.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8">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2016/679. Zitiert in: Anmerkungen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9">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Auslegungshilfe; keine Rechtsvorschrift.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Article 29 Working Party 2018. Zitiert in: Anmerkungen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Verbindliche Rechtsprechung zur Auslegung des Unionsrechts. ECLI:EU:C:2023:957. Zusätzliche Ressourcenlinks: </w:t>
      </w:r>
      <w:hyperlink r:id="rId190">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SCHUFA, Case C-634/21. Zitiert in: Anmerkungen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32024R1183; ELI reg/2024/1183/oj. Zusätzliche Ressourcenlinks: </w:t>
      </w:r>
      <w:hyperlink r:id="rId191">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2024/1183. Zitiert in: Anmerkung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2">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Technische Spezifikation und Versionshinweise, die Version 2.9.0 vom 2026-05-21 ersetzen.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2026b. Zitiert in: Anmerkung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32022R2065; ELI reg/2022/2065/oj. Zusätzliche Ressourcenlinks: </w:t>
      </w:r>
      <w:hyperlink r:id="rId193">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2022/2065. Zitiert in: Anmerkung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4">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Offizielles Informationsangebot zu Artikel 5 der Verordnung (EU) 2024/1689. Abgerufen: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n.d.-a. Zitiert in: Anmerkung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2">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 nationales Recht umzusetzendes Unionsrecht; sektorspezifischer Anwendungsbereich. CELEX 32024L2831; ELI dir/2024/2831/oj. Zusätzliche Ressourcenlinks: </w:t>
      </w:r>
      <w:hyperlink r:id="rId195">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Directive (EU) 2024/2831.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6">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Mit nationalen Unterschieden umgesetztes Unionsrecht.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Directive (EU) 2019/790. Zitiert in: Anmerkung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3">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32017R0745; ELI reg/2017/745/oj. Zusätzliche Ressourcenlinks: </w:t>
      </w:r>
      <w:hyperlink r:id="rId197">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2017/745.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4">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CELEX 32017R0746; ELI reg/2017/746/oj. Zusätzliche Ressourcenlinks: </w:t>
      </w:r>
      <w:hyperlink r:id="rId198">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2017/746. Zitiert in: Anmerkung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9">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Offizielle Auslegungshilfe, keine Rechtsvorschrift.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EDPB 2023. Zitiert in: Anmerkung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200">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 Leitlinie; Rechtsgrundlage: Gesetzesvertretendes Dekret 196/2003, Artikel 2-terdecies. Abgerufen: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Garante n.d.. Zitiert in: Anmerkung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2">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1">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Freiwilliges Instrument zur Umsetzung von Artikel 50 der KI-Verordnung; die Teilnahme stellt keinen abschließenden Nachweis der Konformität dar.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2026a. Zitiert in: Anmerkung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3">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Freiwilliges Instrument zur Unterstützung der Einhaltung der Vorschriften; GPAI-Pflichten gelten seit 2025-08-02, wobei die Durchsetzungsbefugnisse der Kommission ab 2026-08-02 gelten sollen und für bereits auf dem Markt befindliche GPAI-Modelle die Einhaltung bis 2027-08-02 vorgesehen ist.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European Commission 2025. Zitiert in: Anmerkung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5">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Geltendes Recht seit 2026-07-27; einzelne Bestimmungen werden schrittweise anwendbar.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Regulation (EU) 2026/1744. Zitiert in: Anmerkungen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6">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Institutioneller Umsetzungskontext; getrennt von der technischen Spezifikation Version 3.0.0 beibehalten. Abgerufen: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Buchschlüssel: Nicht in der dokumentarischen Bibliografie. Zitiert in: Nicht zitiert, nur Kontext.</w:t>
      </w:r>
    </w:p>
    <w:p>
      <w:pPr>
        <w:pStyle w:val="Heading1"/>
        <w:spacing w:line="460" w:lineRule="exact"/>
      </w:pPr>
      <w:r>
        <w:rPr>
          <w:rFonts w:ascii="EB Garamond" w:hAnsi="EB Garamond" w:eastAsia="EB Garamond" w:cs="EB Garamond"/>
          <w:sz w:val="40"/>
          <w:szCs w:val="40"/>
          <w:color w:val="183445"/>
        </w:rPr>
        <w:t xml:space="preserve">Version und Aktualisierungen</w:t>
      </w:r>
    </w:p>
    <w:p>
      <w:pPr>
        <w:keepLines w:val="0"/>
        <w:spacing w:line="270" w:lineRule="exact"/>
      </w:pPr>
      <w:r>
        <w:rPr>
          <w:rFonts w:ascii="EB Garamond" w:hAnsi="EB Garamond" w:eastAsia="EB Garamond" w:cs="EB Garamond"/>
          <w:color w:val="1F2D33"/>
          <w:sz w:val="21"/>
          <w:szCs w:val="21"/>
        </w:rPr>
        <w:t xml:space="preserve">Diese Sammlung DE-R2.3 übersetzt die englischen Ressourcen EN-US-R2.3, die auf den englischen Buchinhalt V51.2 abgestimmt sind, und bewahrt den dokumentarischen Stand von Juli 2026. Die Nummerierung der Anmerkungen und die Buchverweise folgen dieser englischen Ausgabe. Diese aktualisierten Dateien sind für den Ersatz der bisherigen deutschen Ressourcen vorbereitet; die Veröffentlichung auf der Website ist ein gesonderter Schritt.</w:t>
      </w:r>
    </w:p>
    <w:sectPr>
      <w:headerReference w:type="default" r:id="rId9"/>
      <w:footerReference w:type="default" r:id="rId10"/>
      <w:footerReference w:type="first" r:id="rId11"/>
      <w:headerReference w:type="first" r:id="rId110"/>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Durchsuchbare Bibliografie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eader" Target="header2.xml"/><Relationship Id="rId111" Type="http://schemas.openxmlformats.org/officeDocument/2006/relationships/hyperlink" Target="https://doi.org/10.1093/mind/LIX.236.433" TargetMode="External"/><Relationship Id="rId112" Type="http://schemas.openxmlformats.org/officeDocument/2006/relationships/hyperlink" Target="https://doi.org/10.1609/aimag.v27i4.1904" TargetMode="External"/><Relationship Id="rId113" Type="http://schemas.openxmlformats.org/officeDocument/2006/relationships/hyperlink" Target="https://jmc.stanford.edu/articles/dartmouth/dartmouth.pdf" TargetMode="External"/><Relationship Id="rId114" Type="http://schemas.openxmlformats.org/officeDocument/2006/relationships/hyperlink" Target="https://doi.org/10.1037/h0042519" TargetMode="External"/><Relationship Id="rId115" Type="http://schemas.openxmlformats.org/officeDocument/2006/relationships/hyperlink" Target="https://mitpress.mit.edu/9780262631112/perceptrons/" TargetMode="External"/><Relationship Id="rId116" Type="http://schemas.openxmlformats.org/officeDocument/2006/relationships/hyperlink" Target="https://doi.org/10.1038/323533a0" TargetMode="External"/><Relationship Id="rId117" Type="http://schemas.openxmlformats.org/officeDocument/2006/relationships/hyperlink" Target="https://www.ibm.com/history/deep-blue" TargetMode="External"/><Relationship Id="rId118" Type="http://schemas.openxmlformats.org/officeDocument/2006/relationships/hyperlink" Target="https://papers.nips.cc/paper/4824-imagenet-classification-with-deep-convolutional-neural-networks" TargetMode="External"/><Relationship Id="rId119" Type="http://schemas.openxmlformats.org/officeDocument/2006/relationships/hyperlink" Target="https://arxiv.org/abs/1706.03762" TargetMode="External"/><Relationship Id="rId120" Type="http://schemas.openxmlformats.org/officeDocument/2006/relationships/hyperlink" Target="https://doi.org/10.1145/365153.365168" TargetMode="External"/><Relationship Id="rId121" Type="http://schemas.openxmlformats.org/officeDocument/2006/relationships/hyperlink" Target="https://openai.com/index/chatgpt/" TargetMode="External"/><Relationship Id="rId122" Type="http://schemas.openxmlformats.org/officeDocument/2006/relationships/hyperlink" Target="https://www.darpa.mil/news/features/arpanet" TargetMode="External"/><Relationship Id="rId123" Type="http://schemas.openxmlformats.org/officeDocument/2006/relationships/hyperlink" Target="https://www.internetsociety.org/news/press-releases/2013/new-years-day-marks-30th-anniversary-of-major-milestone-for-global-internet/" TargetMode="External"/><Relationship Id="rId124" Type="http://schemas.openxmlformats.org/officeDocument/2006/relationships/hyperlink" Target="https://home.cern/science/computing/the-birth-of-the-web/short-history-web/" TargetMode="External"/><Relationship Id="rId125" Type="http://schemas.openxmlformats.org/officeDocument/2006/relationships/hyperlink" Target="https://home.cern/open-internet-and-web/" TargetMode="External"/><Relationship Id="rId126" Type="http://schemas.openxmlformats.org/officeDocument/2006/relationships/hyperlink" Target="https://www.w3.org/TR/vc-data-model-2.0/" TargetMode="External"/><Relationship Id="rId127" Type="http://schemas.openxmlformats.org/officeDocument/2006/relationships/hyperlink" Target="https://www.w3.org/TR/vc-data-integrity/" TargetMode="External"/><Relationship Id="rId128" Type="http://schemas.openxmlformats.org/officeDocument/2006/relationships/hyperlink" Target="https://www.w3.org/TR/vc-jose-cose/" TargetMode="External"/><Relationship Id="rId129" Type="http://schemas.openxmlformats.org/officeDocument/2006/relationships/hyperlink" Target="https://openid.net/specs/openid-4-verifiable-credential-issuance-1_0.html" TargetMode="External"/><Relationship Id="rId130" Type="http://schemas.openxmlformats.org/officeDocument/2006/relationships/hyperlink" Target="https://openid.net/specs/openid-4-verifiable-presentations-1_0.html" TargetMode="External"/><Relationship Id="rId131" Type="http://schemas.openxmlformats.org/officeDocument/2006/relationships/hyperlink" Target="https://doi.org/10.6028/NIST.SP.800-63-4" TargetMode="External"/><Relationship Id="rId132" Type="http://schemas.openxmlformats.org/officeDocument/2006/relationships/hyperlink" Target="https://doi.org/10.6028/NIST.IR.8202" TargetMode="External"/><Relationship Id="rId133" Type="http://schemas.openxmlformats.org/officeDocument/2006/relationships/hyperlink" Target="https://www.who.int/publications/i/item/9789240029200" TargetMode="External"/><Relationship Id="rId134" Type="http://schemas.openxmlformats.org/officeDocument/2006/relationships/hyperlink" Target="https://www.who.int/publications/i/item/9789240078871" TargetMode="External"/><Relationship Id="rId135" Type="http://schemas.openxmlformats.org/officeDocument/2006/relationships/hyperlink" Target="https://www.who.int/publications/i/item/9789240084759" TargetMode="External"/><Relationship Id="rId136" Type="http://schemas.openxmlformats.org/officeDocument/2006/relationships/hyperlink" Target="https://www.who.int/publications/b/70584" TargetMode="External"/><Relationship Id="rId137" Type="http://schemas.openxmlformats.org/officeDocument/2006/relationships/hyperlink" Target="https://www.who.int/europe/publications/i/item/WHO-EURO-2026-12707-52481-81471" TargetMode="External"/><Relationship Id="rId138" Type="http://schemas.openxmlformats.org/officeDocument/2006/relationships/hyperlink" Target="https://www.who.int/publications/i/item/B09667" TargetMode="External"/><Relationship Id="rId139" Type="http://schemas.openxmlformats.org/officeDocument/2006/relationships/hyperlink" Target="https://health.ec.europa.eu/document/download/b45335c5-1679-4c71-a91c-fc7a4d37f12b_en" TargetMode="External"/><Relationship Id="rId140" Type="http://schemas.openxmlformats.org/officeDocument/2006/relationships/hyperlink" Target="https://health.ec.europa.eu/document/download/b78a17d7-e3cd-4943-851d-e02a2f22bbb4_en" TargetMode="External"/><Relationship Id="rId141" Type="http://schemas.openxmlformats.org/officeDocument/2006/relationships/hyperlink" Target="https://www.who.int/news-room/fact-sheets/detail/adolescent-mental-health" TargetMode="External"/><Relationship Id="rId142" Type="http://schemas.openxmlformats.org/officeDocument/2006/relationships/hyperlink" Target="https://www.who.int/groups/commission-on-social-connection/report" TargetMode="External"/><Relationship Id="rId143" Type="http://schemas.openxmlformats.org/officeDocument/2006/relationships/hyperlink" Target="https://www.unicef.org/innocenti/reports/policy-guidance-ai-children" TargetMode="External"/><Relationship Id="rId144" Type="http://schemas.openxmlformats.org/officeDocument/2006/relationships/hyperlink" Target="https://www.unicef.org/documents/when-ai-becomes-friend-child-rights-risks" TargetMode="External"/><Relationship Id="rId145" Type="http://schemas.openxmlformats.org/officeDocument/2006/relationships/hyperlink" Target="https://www.ftc.gov/news-events/news/press-releases/2025/09/ftc-launches-inquiry-ai-chatbots-acting-companions" TargetMode="External"/><Relationship Id="rId146" Type="http://schemas.openxmlformats.org/officeDocument/2006/relationships/hyperlink" Target="https://unesdoc.unesco.org/ark:/48223/pf0000386693" TargetMode="External"/><Relationship Id="rId147" Type="http://schemas.openxmlformats.org/officeDocument/2006/relationships/hyperlink" Target="https://www.unesco.org/en/articles/guidance-generative-ai-education-and-research" TargetMode="External"/><Relationship Id="rId148" Type="http://schemas.openxmlformats.org/officeDocument/2006/relationships/hyperlink" Target="https://doi.org/10.54394/HETP0387" TargetMode="External"/><Relationship Id="rId149" Type="http://schemas.openxmlformats.org/officeDocument/2006/relationships/hyperlink" Target="https://doi.org/10.1038/s41562-018-0335-2" TargetMode="External"/><Relationship Id="rId150" Type="http://schemas.openxmlformats.org/officeDocument/2006/relationships/hyperlink" Target="https://unctad.org/publication/technology-and-innovation-report-2025" TargetMode="External"/><Relationship Id="rId151" Type="http://schemas.openxmlformats.org/officeDocument/2006/relationships/hyperlink" Target="https://www.iea.org/reports/energy-and-ai" TargetMode="External"/><Relationship Id="rId152" Type="http://schemas.openxmlformats.org/officeDocument/2006/relationships/hyperlink" Target="https://eta.lbl.gov/publications/2024-lbnl-data-center-energy-usage-report" TargetMode="External"/><Relationship Id="rId153" Type="http://schemas.openxmlformats.org/officeDocument/2006/relationships/hyperlink" Target="https://www.usgs.gov/mission-areas/water-resources/science/water-use-terminology" TargetMode="External"/><Relationship Id="rId154" Type="http://schemas.openxmlformats.org/officeDocument/2006/relationships/hyperlink" Target="https://www.iso.org/standard/37456.html" TargetMode="External"/><Relationship Id="rId155" Type="http://schemas.openxmlformats.org/officeDocument/2006/relationships/hyperlink" Target="https://www.iso.org/standard/38498.html" TargetMode="External"/><Relationship Id="rId156" Type="http://schemas.openxmlformats.org/officeDocument/2006/relationships/hyperlink" Target="https://doi.org/10.3133/mcs2026" TargetMode="External"/><Relationship Id="rId157" Type="http://schemas.openxmlformats.org/officeDocument/2006/relationships/hyperlink" Target="https://www.iea.org/reports/global-critical-minerals-outlook-2025" TargetMode="External"/><Relationship Id="rId158" Type="http://schemas.openxmlformats.org/officeDocument/2006/relationships/hyperlink" Target="https://www.itu.int/hub/publication/d-gen-e_waste-01-2024/" TargetMode="External"/><Relationship Id="rId159" Type="http://schemas.openxmlformats.org/officeDocument/2006/relationships/hyperlink" Target="https://www.starcloud.com/starcloud-1" TargetMode="External"/><Relationship Id="rId160" Type="http://schemas.openxmlformats.org/officeDocument/2006/relationships/hyperlink" Target="https://www.axiomspace.com/orbital-data-center" TargetMode="External"/><Relationship Id="rId161" Type="http://schemas.openxmlformats.org/officeDocument/2006/relationships/hyperlink" Target="https://research.google/blog/exploring-a-space-based-scalable-ai-infrastructure-system-design/" TargetMode="External"/><Relationship Id="rId162" Type="http://schemas.openxmlformats.org/officeDocument/2006/relationships/hyperlink" Target="https://cordis.europa.eu/project/id/101082517" TargetMode="External"/><Relationship Id="rId163" Type="http://schemas.openxmlformats.org/officeDocument/2006/relationships/hyperlink" Target="https://cordis.europa.eu/project/id/101082517/reporting" TargetMode="External"/><Relationship Id="rId164" Type="http://schemas.openxmlformats.org/officeDocument/2006/relationships/hyperlink" Target="https://arxiv.org/abs/2604.27197" TargetMode="External"/><Relationship Id="rId165" Type="http://schemas.openxmlformats.org/officeDocument/2006/relationships/hyperlink" Target="https://doi.org/10.48550/arXiv.2604.27197" TargetMode="External"/><Relationship Id="rId166" Type="http://schemas.openxmlformats.org/officeDocument/2006/relationships/hyperlink" Target="https://www.mdpi.com/2076-3417/16/11/5247" TargetMode="External"/><Relationship Id="rId167" Type="http://schemas.openxmlformats.org/officeDocument/2006/relationships/hyperlink" Target="https://doi.org/10.3390/app16115247" TargetMode="External"/><Relationship Id="rId168" Type="http://schemas.openxmlformats.org/officeDocument/2006/relationships/hyperlink" Target="https://onlinelibrary.wiley.com/doi/10.1002/ieam.4722" TargetMode="External"/><Relationship Id="rId169" Type="http://schemas.openxmlformats.org/officeDocument/2006/relationships/hyperlink" Target="https://doi.org/10.1002/ieam.4722" TargetMode="External"/><Relationship Id="rId170" Type="http://schemas.openxmlformats.org/officeDocument/2006/relationships/hyperlink" Target="https://repository.library.noaa.gov/view/noaa/58476" TargetMode="External"/><Relationship Id="rId171" Type="http://schemas.openxmlformats.org/officeDocument/2006/relationships/hyperlink" Target="https://doi.org/10.1073/pnas.2313374120" TargetMode="External"/><Relationship Id="rId172" Type="http://schemas.openxmlformats.org/officeDocument/2006/relationships/hyperlink" Target="https://kpa.co.ke/Ports/PortOfMombasa" TargetMode="External"/><Relationship Id="rId173" Type="http://schemas.openxmlformats.org/officeDocument/2006/relationships/hyperlink" Target="https://www.ttcanc.org/about-us/who-we-are/" TargetMode="External"/><Relationship Id="rId174" Type="http://schemas.openxmlformats.org/officeDocument/2006/relationships/hyperlink" Target="https://www.nist.gov/document/vision-success-facilities-semiconductor-materials-and-manufacturing-equipment" TargetMode="External"/><Relationship Id="rId175" Type="http://schemas.openxmlformats.org/officeDocument/2006/relationships/hyperlink" Target="https://www.gao.gov/products/gao-22-105923" TargetMode="External"/><Relationship Id="rId176" Type="http://schemas.openxmlformats.org/officeDocument/2006/relationships/hyperlink" Target="https://digital-strategy.ec.europa.eu/en/policies/european-chips-act" TargetMode="External"/><Relationship Id="rId177" Type="http://schemas.openxmlformats.org/officeDocument/2006/relationships/hyperlink" Target="https://digital-strategy.ec.europa.eu/en/library/proposal-chips-act-20" TargetMode="External"/><Relationship Id="rId178" Type="http://schemas.openxmlformats.org/officeDocument/2006/relationships/hyperlink" Target="https://www.federalregister.gov/documents/2026/01/15/2026-00789/revision-to-license-review-policy-for-advanced-computing-commodities" TargetMode="External"/><Relationship Id="rId179" Type="http://schemas.openxmlformats.org/officeDocument/2006/relationships/hyperlink" Target="https://www.itu.int/hub/publication/s-iab-wg-2026/" TargetMode="External"/><Relationship Id="rId180" Type="http://schemas.openxmlformats.org/officeDocument/2006/relationships/hyperlink" Target="https://assets.publishing.service.gov.uk/media/688b20e6ff8c05468cb7b120/summary_of_final_decision.pdf" TargetMode="External"/><Relationship Id="rId181" Type="http://schemas.openxmlformats.org/officeDocument/2006/relationships/hyperlink" Target="https://www.enisa.europa.eu/publications/enisa-threat-landscape-2025" TargetMode="External"/><Relationship Id="rId182" Type="http://schemas.openxmlformats.org/officeDocument/2006/relationships/hyperlink" Target="https://www.enisa.europa.eu/publications/enisas-view-on-cybersecurity-in-the-frontier-ai-era" TargetMode="External"/><Relationship Id="rId183" Type="http://schemas.openxmlformats.org/officeDocument/2006/relationships/hyperlink" Target="https://digitallibrary.un.org/record/3908015" TargetMode="External"/><Relationship Id="rId184" Type="http://schemas.openxmlformats.org/officeDocument/2006/relationships/hyperlink" Target="https://doi.org/10.15779/Z38RV0D15J" TargetMode="External"/><Relationship Id="rId185" Type="http://schemas.openxmlformats.org/officeDocument/2006/relationships/hyperlink" Target="https://eur-lex.europa.eu/eli/reg/2024/1689/oj/eng" TargetMode="External"/><Relationship Id="rId186" Type="http://schemas.openxmlformats.org/officeDocument/2006/relationships/hyperlink" Target="https://ai-act-service-desk.ec.europa.eu/en/ai-act/article-50" TargetMode="External"/><Relationship Id="rId187" Type="http://schemas.openxmlformats.org/officeDocument/2006/relationships/hyperlink" Target="https://ai-act-service-desk.ec.europa.eu/en/ai-act/article-53" TargetMode="External"/><Relationship Id="rId188" Type="http://schemas.openxmlformats.org/officeDocument/2006/relationships/hyperlink" Target="https://eur-lex.europa.eu/eli/reg/2016/679/oj/eng" TargetMode="External"/><Relationship Id="rId189" Type="http://schemas.openxmlformats.org/officeDocument/2006/relationships/hyperlink" Target="https://www.edpb.europa.eu/documents/guideline/automated-decision-making-and-profiling_en" TargetMode="External"/><Relationship Id="rId190" Type="http://schemas.openxmlformats.org/officeDocument/2006/relationships/hyperlink" Target="https://infocuria.curia.europa.eu/tabs/redirect/juris/document/document.jsf?docid=280426&amp;doclang=en" TargetMode="External"/><Relationship Id="rId191" Type="http://schemas.openxmlformats.org/officeDocument/2006/relationships/hyperlink" Target="https://eur-lex.europa.eu/eli/reg/2024/1183/oj/eng" TargetMode="External"/><Relationship Id="rId192" Type="http://schemas.openxmlformats.org/officeDocument/2006/relationships/hyperlink" Target="https://github.com/eu-digital-identity-wallet/eudi-doc-architecture-and-reference-framework/releases/tag/v3.0.0" TargetMode="External"/><Relationship Id="rId193" Type="http://schemas.openxmlformats.org/officeDocument/2006/relationships/hyperlink" Target="https://eur-lex.europa.eu/eli/reg/2022/2065/oj/eng" TargetMode="External"/><Relationship Id="rId194" Type="http://schemas.openxmlformats.org/officeDocument/2006/relationships/hyperlink" Target="https://ai-act-service-desk.ec.europa.eu/en/ai-act/article-5" TargetMode="External"/><Relationship Id="rId195" Type="http://schemas.openxmlformats.org/officeDocument/2006/relationships/hyperlink" Target="https://eur-lex.europa.eu/eli/dir/2024/2831/oj/eng" TargetMode="External"/><Relationship Id="rId196" Type="http://schemas.openxmlformats.org/officeDocument/2006/relationships/hyperlink" Target="https://eur-lex.europa.eu/eli/dir/2019/790/oj/eng" TargetMode="External"/><Relationship Id="rId197" Type="http://schemas.openxmlformats.org/officeDocument/2006/relationships/hyperlink" Target="https://eur-lex.europa.eu/eli/reg/2017/745/oj/eng" TargetMode="External"/><Relationship Id="rId198" Type="http://schemas.openxmlformats.org/officeDocument/2006/relationships/hyperlink" Target="https://eur-lex.europa.eu/eli/reg/2017/746/oj/eng" TargetMode="External"/><Relationship Id="rId199" Type="http://schemas.openxmlformats.org/officeDocument/2006/relationships/hyperlink" Target="https://www.edpb.europa.eu/system/files/2023-05/edpb_guidelines_202304_frtlawenforcement_v2_en.pdf" TargetMode="External"/><Relationship Id="rId200" Type="http://schemas.openxmlformats.org/officeDocument/2006/relationships/hyperlink" Target="https://www.garanteprivacy.it/temi/internet-e-nuove-tecnologie/eredita-digitale" TargetMode="External"/><Relationship Id="rId201" Type="http://schemas.openxmlformats.org/officeDocument/2006/relationships/hyperlink" Target="https://digital-strategy.ec.europa.eu/en/news/commission-publishes-code-practice-marking-and-labelling-ai-generated-content" TargetMode="External"/><Relationship Id="rId202" Type="http://schemas.openxmlformats.org/officeDocument/2006/relationships/hyperlink" Target="https://digital-strategy.ec.europa.eu/en/library/commission-opinion-assessment-code-practice-transparency-ai-generated-content" TargetMode="External"/><Relationship Id="rId203" Type="http://schemas.openxmlformats.org/officeDocument/2006/relationships/hyperlink" Target="https://digital-strategy.ec.europa.eu/en/news/general-purpose-ai-code-practice-now-available" TargetMode="External"/><Relationship Id="rId204" Type="http://schemas.openxmlformats.org/officeDocument/2006/relationships/hyperlink" Target="https://www.inf.ed.ac.uk/about/AIhistory.html" TargetMode="External"/><Relationship Id="rId205" Type="http://schemas.openxmlformats.org/officeDocument/2006/relationships/hyperlink" Target="https://doi.org/10.1609/aimag.v6i3.494" TargetMode="External"/><Relationship Id="rId206" Type="http://schemas.openxmlformats.org/officeDocument/2006/relationships/hyperlink" Target="https://arxiv.org/abs/2305.04388v2" TargetMode="External"/><Relationship Id="rId207" Type="http://schemas.openxmlformats.org/officeDocument/2006/relationships/hyperlink" Target="https://doi.org/10.1177/2053951715622512" TargetMode="External"/><Relationship Id="rId208" Type="http://schemas.openxmlformats.org/officeDocument/2006/relationships/hyperlink" Target="https://spec.c2pa.org/specifications/specifications/2.2/explainer/Explainer.html" TargetMode="External"/><Relationship Id="rId209" Type="http://schemas.openxmlformats.org/officeDocument/2006/relationships/hyperlink" Target="https://doi.org/10.6028/NIST.AI.100-1" TargetMode="External"/><Relationship Id="rId210" Type="http://schemas.openxmlformats.org/officeDocument/2006/relationships/hyperlink" Target="https://doi.org/10.1518/001872097778543886" TargetMode="External"/><Relationship Id="rId211" Type="http://schemas.openxmlformats.org/officeDocument/2006/relationships/hyperlink" Target="https://doi.org/10.6028/NIST.SP.1270" TargetMode="External"/><Relationship Id="rId212" Type="http://schemas.openxmlformats.org/officeDocument/2006/relationships/hyperlink" Target="https://doi.org/10.1257/jep.29.3.3" TargetMode="External"/><Relationship Id="rId213" Type="http://schemas.openxmlformats.org/officeDocument/2006/relationships/hyperlink" Target="https://doi.org/10.1073/pnas.2422633122" TargetMode="External"/><Relationship Id="rId214" Type="http://schemas.openxmlformats.org/officeDocument/2006/relationships/hyperlink" Target="https://doi.org/10.1073/pnas.1618923114" TargetMode="External"/><Relationship Id="rId215" Type="http://schemas.openxmlformats.org/officeDocument/2006/relationships/hyperlink" Target="https://doi.org/10.1093/qje/qjae044" TargetMode="External"/><Relationship Id="rId216" Type="http://schemas.openxmlformats.org/officeDocument/2006/relationships/hyperlink" Target="https://doi.org/10.1093/jcr/ucaf040" TargetMode="External"/><Relationship Id="rId217" Type="http://schemas.openxmlformats.org/officeDocument/2006/relationships/hyperlink" Target="https://doi.org/10.1126/sciadv.adn5290" TargetMode="External"/><Relationship Id="rId218" Type="http://schemas.openxmlformats.org/officeDocument/2006/relationships/hyperlink" Target="https://doi.org/10.2196/mental.7785" TargetMode="External"/><Relationship Id="rId219" Type="http://schemas.openxmlformats.org/officeDocument/2006/relationships/hyperlink" Target="https://doi.org/10.1007/s13347-024-00744-w" TargetMode="External"/><Relationship Id="rId220" Type="http://schemas.openxmlformats.org/officeDocument/2006/relationships/hyperlink" Target="https://assets.publishing.service.gov.uk/media/69cbb8d52d120d9d5ec0f311/Actions_on_cloud_and_business_software_through_the_UK_digital_markets_competition_regime.pdf" TargetMode="External"/><Relationship Id="rId221" Type="http://schemas.openxmlformats.org/officeDocument/2006/relationships/hyperlink" Target="https://www.gov.uk/cma-cases/microsofts-business-software-ecosystem" TargetMode="External"/><Relationship Id="rId222" Type="http://schemas.openxmlformats.org/officeDocument/2006/relationships/hyperlink" Target="https://www.ttcanc.org/corridor-infrastructure/port-of-mombasa/" TargetMode="External"/><Relationship Id="rId223" Type="http://schemas.openxmlformats.org/officeDocument/2006/relationships/hyperlink" Target="https://www.govinfo.gov/content/pkg/FR-2026-04-09/html/2026-06851.htm" TargetMode="External"/><Relationship Id="rId224" Type="http://schemas.openxmlformats.org/officeDocument/2006/relationships/hyperlink" Target="https://www.bis.gov/media/documents/bis-guidance-may-31-2026.pdf" TargetMode="External"/><Relationship Id="rId225" Type="http://schemas.openxmlformats.org/officeDocument/2006/relationships/hyperlink" Target="https://eur-lex.europa.eu/legal-content/EN/TXT/?uri=CELEX:32026R1744" TargetMode="External"/><Relationship Id="rId226" Type="http://schemas.openxmlformats.org/officeDocument/2006/relationships/hyperlink" Target="https://digital-strategy.ec.europa.eu/en/policies/eudi-wallet-implementation" TargetMode="External"/><Relationship Id="rId227" Type="http://schemas.openxmlformats.org/officeDocument/2006/relationships/hyperlink" Target="https://papers.nips.cc/paper_files/paper/2012/hash/c399862d3b9d6b76c8436e924a68c45b-Abstract.html" TargetMode="External"/><Relationship Id="rId228" Type="http://schemas.openxmlformats.org/officeDocument/2006/relationships/hyperlink" Target="https://papers.nips.cc/paper_files/paper/2017/hash/3f5ee243547dee91fbd053c1c4a845aa-Abstract.html" TargetMode="External"/><Relationship Id="rId229" Type="http://schemas.openxmlformats.org/officeDocument/2006/relationships/hyperlink" Target="https://www.w3.org/TR/2025/REC-vc-data-model-2.0-20250515/" TargetMode="External"/><Relationship Id="rId230" Type="http://schemas.openxmlformats.org/officeDocument/2006/relationships/hyperlink" Target="https://www.w3.org/TR/2025/REC-vc-data-integrity-20250515/" TargetMode="External"/><Relationship Id="rId231" Type="http://schemas.openxmlformats.org/officeDocument/2006/relationships/hyperlink" Target="https://www.w3.org/TR/2025/REC-vc-jose-cose-20250515/" TargetMode="External"/><Relationship Id="rId232" Type="http://schemas.openxmlformats.org/officeDocument/2006/relationships/hyperlink" Target="https://doi.org/10.71468/P1WC7Q" TargetMode="External"/><Relationship Id="rId233" Type="http://schemas.openxmlformats.org/officeDocument/2006/relationships/hyperlink" Target="https://ewastemonitor.info/the-global-e-waste-monitor-2024/" TargetMode="External"/><Relationship Id="rId234" Type="http://schemas.openxmlformats.org/officeDocument/2006/relationships/hyperlink" Target="https://www.itu.int/dms_pub/itu-s/opb/iab/S-IAB-WG-2026-PDF-E.pdf" TargetMode="External"/><Relationship Id="rId235" Type="http://schemas.openxmlformats.org/officeDocument/2006/relationships/hyperlink" Target="https://doi.org/10.2824/1946374" TargetMode="External"/><Relationship Id="rId236" Type="http://schemas.openxmlformats.org/officeDocument/2006/relationships/hyperlink" Target="https://doi.org/10.2824/9549088" TargetMode="External"/><Relationship Id="rId237" Type="http://schemas.openxmlformats.org/officeDocument/2006/relationships/hyperlink" Target="https://docs.un.org/en/A/75/816" TargetMode="External"/><Relationship Id="rId238" Type="http://schemas.openxmlformats.org/officeDocument/2006/relationships/hyperlink" Target="https://eur-lex.europa.eu/legal-content/EN/TXT/?uri=CELEX:32024R1689" TargetMode="External"/><Relationship Id="rId239" Type="http://schemas.openxmlformats.org/officeDocument/2006/relationships/hyperlink" Target="https://eur-lex.europa.eu/legal-content/EN/TXT/?uri=CELEX:62021CJ0634" TargetMode="External"/><Relationship Id="rId240" Type="http://schemas.openxmlformats.org/officeDocument/2006/relationships/hyperlink" Target="https://eur-lex.europa.eu/legal-content/EN/TXT/HTML/?uri=CELEX:32024R1183" TargetMode="External"/><Relationship Id="rId241" Type="http://schemas.openxmlformats.org/officeDocument/2006/relationships/hyperlink" Target="https://eur-lex.europa.eu/legal-content/EN/TXT/?uri=CELEX:32022R2065" TargetMode="External"/><Relationship Id="rId242" Type="http://schemas.openxmlformats.org/officeDocument/2006/relationships/hyperlink" Target="https://eur-lex.europa.eu/legal-content/EN/TXT/?uri=CELEX:32024L2831" TargetMode="External"/><Relationship Id="rId243" Type="http://schemas.openxmlformats.org/officeDocument/2006/relationships/hyperlink" Target="https://eur-lex.europa.eu/eli/reg/2017/745/oj" TargetMode="External"/><Relationship Id="rId244"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Durchsuchbare Bibliografie | DE-R2.3 | Deutsch | English source V51.2</dc:title>
  <dc:subject>Durchsuchbare Bibliografie | DE-R2.3 | Deutsch | English source V51.2</dc:subject>
  <dc:creator>Marco De Prosperis</dc:creator>
  <cp:keywords>2050, EN-US-R2.3, July 2026 documentary snapshot, revised English interior</cp:keywords>
  <dc:description>Durchsuchbare Bibliografie | DE-R2.3 | Deutsch | English source V51.2</dc:description>
  <cp:lastModifiedBy>Corner Italiano LLC</cp:lastModifiedBy>
  <cp:revision>2</cp:revision>
  <dcterms:created xsi:type="dcterms:W3CDTF">2013-12-23T23:15:00Z</dcterms:created>
  <dcterms:modified xsi:type="dcterms:W3CDTF">2026-09-10T15:59:06Z</dcterms:modified>
  <cp:category/>
  <dc:language>de-DE</dc:language>
</cp:coreProperties>
</file>