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DejaVu Sans" w:hAnsi="DejaVu Sans" w:eastAsia="DejaVu Sans"/>
          <w:b/>
          <w:color w:val="B54B2A"/>
          <w:sz w:val="16"/>
        </w:rPr>
        <w:t>CORNER ITALIANO  |  RECURSOS OFICIALES</w:t>
      </w:r>
    </w:p>
    <w:p>
      <w:pPr>
        <w:spacing w:before="560"/>
        <w:jc w:val="center"/>
      </w:pPr>
      <w:r>
        <w:rPr>
          <w:rFonts w:ascii="DejaVu Sans" w:hAnsi="DejaVu Sans" w:eastAsia="DejaVu Sans"/>
          <w:b/>
          <w:color w:val="123044"/>
          <w:sz w:val="50"/>
        </w:rPr>
        <w:t>La Prueba 2050</w:t>
      </w:r>
    </w:p>
    <w:p>
      <w:pPr>
        <w:jc w:val="center"/>
      </w:pPr>
      <w:r>
        <w:rPr>
          <w:rFonts w:ascii="DejaVu Sans" w:hAnsi="DejaVu Sans" w:eastAsia="DejaVu Sans"/>
          <w:b/>
          <w:color w:val="123044"/>
          <w:sz w:val="44"/>
        </w:rPr>
        <w:t>Cuaderno operativo</w:t>
      </w:r>
    </w:p>
    <w:p>
      <w:pPr>
        <w:spacing w:before="200"/>
        <w:jc w:val="center"/>
      </w:pPr>
      <w:r>
        <w:rPr>
          <w:rFonts w:ascii="DejaVu Sans" w:hAnsi="DejaVu Sans" w:eastAsia="DejaVu Sans"/>
          <w:color w:val="5D6870"/>
          <w:sz w:val="18"/>
        </w:rPr>
        <w:t>Los tres vocabularios, siete preguntas, monitoreo, decisión y revisión.</w:t>
      </w:r>
    </w:p>
    <w:p>
      <w:pPr>
        <w:spacing w:before="600"/>
        <w:jc w:val="center"/>
      </w:pPr>
      <w:r>
        <w:rPr>
          <w:rFonts w:ascii="DejaVu Sans" w:hAnsi="DejaVu Sans" w:eastAsia="DejaVu Sans"/>
          <w:color w:val="234C61"/>
          <w:sz w:val="18"/>
        </w:rPr>
        <w:t>Instantánea de la edición en español - julio de 2026 - Formato Carta (8,5 x 11 pulg.)</w:t>
      </w:r>
    </w:p>
    <w:p>
      <w:pPr>
        <w:spacing w:before="520"/>
        <w:jc w:val="center"/>
      </w:pPr>
      <w:hyperlink r:id="rId12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https://www.corneritaliano.com/es/2050/recursos/</w:t>
        </w:r>
      </w:hyperlink>
    </w:p>
    <w:p>
      <w:pPr>
        <w:spacing w:before="800"/>
        <w:jc w:val="center"/>
      </w:pPr>
      <w:r>
        <w:rPr>
          <w:rFonts w:ascii="DejaVu Sans" w:hAnsi="DejaVu Sans" w:eastAsia="DejaVu Sans"/>
          <w:i/>
          <w:color w:val="5D6870"/>
          <w:sz w:val="15"/>
        </w:rPr>
        <w:t>Imprima al 100 % en papel Carta (8,5 x 11 pulg.). Complete con hechos, documentos, versión y fecha. Los espacios en blanco son intencionales y sirven para registrar la evidencia.</w:t>
      </w:r>
    </w:p>
    <w:p>
      <w:r>
        <w:br w:type="page"/>
      </w:r>
    </w:p>
    <w:p>
      <w:pPr>
        <w:pStyle w:val="Heading1"/>
      </w:pPr>
      <w:r>
        <w:t>Mapa de los tres vocabularios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Las tres listas responden a preguntas distintas. La modalidad describe el poder que ejerce el sistema; el estado de la evidencia califica cada pregunta de la Prueba; la decisión organizativa establece qué se autoriza en conjunto. No se suman ni se traducen automáticamente unas en otras.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738"/>
        <w:gridCol w:w="5214"/>
        <w:gridCol w:w="3272"/>
      </w:tblGrid>
      <w:tr>
        <w:trPr>
          <w:tblHeader w:val="true"/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Plano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Vocabulario y significado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Regla de uso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Modalidad del sistema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Asiste - prepara, ordena o hace visibles elementos sin elegir el resultado. Propone - recomienda una opción que una persona competente puede modificar o rechazar. Decide - selecciona un resultado dentro del Mandato. Ejecuta - produce el efecto sobre el servicio, el mundo o los derechos.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Describe el poder ejercido en una tarea y en una fase. Puede cambiar dentro del mismo sistema.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Estado de la evidencia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Suficiente - permite decidir dentro de la versión, la fecha y el alcance consignados por escrito. Sin resolver - requiere una prueba, una persona responsable y un plazo. Bloqueante - impide la delegación u obliga a restringir o detener el uso hasta que cambie.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Califica cada pregunta de la Prueba. No es un juicio favorable sobre el producto ni genera un promedio.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Decisión organizativa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Proceder - autorizar el perímetro escrito. Limitar y probar - autorizar una prueba delimitada, reversible y que pueda detenerse. No delegar - no confiar ese poder en el contexto actual; registrar la alternativa, el costo y la revisión. Interrumpir - detener una autorización que ya está activa.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La elección general queda registrada. No surge de forma automática de la modalidad ni del número de respuestas calificadas como Suficiente.</w:t>
            </w:r>
          </w:p>
        </w:tc>
      </w:tr>
    </w:tbl>
    <w:p>
      <w:pPr>
        <w:spacing w:after="0"/>
      </w:pPr>
    </w:p>
    <w:p>
      <w:pPr>
        <w:pStyle w:val="Heading1"/>
      </w:pPr>
      <w:r>
        <w:t>De la Prueba a la decisión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54"/>
        <w:gridCol w:w="7770"/>
      </w:tblGrid>
      <w:tr>
        <w:trPr>
          <w:tblHeader w:val="true"/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Paso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Qué debe permanecer observable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1. Prueba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Propósito, Mandato, Prueba, Distribución, Daño, Recurso y Salida; evidencias y condiciones que no pueden compensarse.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2. Mandato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Tareas, modalidades, datos, personas, lugares, duración, volumen, registros, prohibiciones, umbrales y autoridad para detener.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3. Monitoreo del ciclo de vida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Versión, beneficios, excepciones, carga de supervisión, incidentes, recursos, competencia residual y prueba de salida.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4. Limitar, salir o interrumpir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Restringir el Mandato, pasar al modo degradado, sustituir o detener cuando las condiciones dejan de sostenerse.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RECUERDE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Asiste no equivale a Proceder; Suficiente no equivale a un juicio favorable. Si cambian el modelo, los datos, el proveedor, la escala o las personas responsables, la Prueba debe reabrirse.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Ficha para completar de la Prueba 2050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Seis páginas: identificación; siete preguntas; monitoreo; decisión y revisión. Complete con hechos fechados. Suficiente se aplica solo dentro del perímetro escrito; Sin resolver exige evidencia y un plazo; Bloqueante restringe o detiene la autorización. Los beneficios no compensan la ausencia de Recurso, Salida o autoridad para detener.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601"/>
        <w:gridCol w:w="5623"/>
      </w:tblGrid>
      <w:tr>
        <w:trPr>
          <w:tblHeader w:val="true"/>
          <w:cantSplit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Página 1 - Ficha mínima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Registro</w:t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Problema, beneficiarios y criterio de éxito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Decisión o servicio afectado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Sistema, versión, proveedor y dependencias esenciales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Datos necesarios y datos prohibidos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Personas expuestas y grupos menos protegidos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Daño inaceptable y tiempo hasta el daño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Comprensibilidad verificada y caso límite utilizado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Autoridad para suspender y modo degradado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Preparador, función y persona responsable de la decisión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Fecha, causa de revisión y fecha prevista de finalización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Las siete preguntas - Propósito y Mandato</w:t>
      </w:r>
    </w:p>
    <w:p>
      <w:pPr>
        <w:pStyle w:val="Heading2"/>
      </w:pPr>
      <w:r>
        <w:t>1. Propósito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¿Qué problema observable se aborda, para quién y con qué criterio de mejora? ¿Qué alternativa menos invasiva y qué costo de no intervenir se compararon?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Mandato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Para cada tarea, ¿el sistema Asiste, Propone, Decide o Ejecuta? ¿Qué datos, personas, lugares, duración y volumen delimitan el poder; qué acciones están prohibidas y quién puede detenerlo?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Las siete preguntas - Prueba y Distribución</w:t>
      </w:r>
    </w:p>
    <w:p>
      <w:pPr>
        <w:pStyle w:val="Heading2"/>
      </w:pPr>
      <w:r>
        <w:t>3. Prueba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¿Qué fuentes, datos, desempeño en contexto, límites y casos de falla sustentan la elección? ¿Se verificó la comprensibilidad en el tiempo disponible con un caso ordinario y uno límite?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Distribución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¿Quién recibe beneficios, tiempo o poder y quién asume trabajo, riesgo, costos materiales, capacitación o dificultades para impugnar? ¿Quién paga durante la corrección y si la delegación no comienza?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Las siete preguntas - Daño y Recurso</w:t>
      </w:r>
    </w:p>
    <w:p>
      <w:pPr>
        <w:pStyle w:val="Heading2"/>
      </w:pPr>
      <w:r>
        <w:t>5. Daño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¿Qué falla plausible puede ocurrir, qué tan grave y reversible es, y cuánto tiempo transcurre antes de que sea difícil corregirla? ¿Qué umbral es inaceptable y qué reparación sigue siendo posible?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6. Recurso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¿La persona afectada por el resultado recibe una notificación comprensible, accede a los elementos corregibles y llega a tiempo a una persona revisora competente, con autoridad para suspender, modificar y comunicar un resultado motivado?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Las siete preguntas - Salida y monitoreo</w:t>
      </w:r>
    </w:p>
    <w:p>
      <w:pPr>
        <w:pStyle w:val="Heading2"/>
      </w:pPr>
      <w:r>
        <w:t>7. Salida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¿Puede detenerse o sustituirse el sistema manteniendo los datos, los derechos y los servicios esenciales? ¿Pueden reutilizarse las configuraciones, los permisos y los registros; se probó el modo degradado; cuándo se realizó la última prueba real y quién asume su costo?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Hechos, documentos, versión y fecha de la evidencia: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de la evidencia:  [ ] Suficiente   [ ] Sin resolver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Motivo, límite del alcance y, si falta evidencia, persona responsable, plazo y consecuencia (incluida cualquier interrupción necesaria):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Paso al monitoreo del ciclo de vida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396"/>
        <w:gridCol w:w="5828"/>
      </w:tblGrid>
      <w:tr>
        <w:trPr>
          <w:tblHeader w:val="true"/>
          <w:cantSplit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 de monitoreo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Actualización</w:t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Mandato, modalidad y versión vigentes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Beneficios y daños observados respecto de la ficha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Excepciones, incidentes, solicitudes de Recurso y correcciones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Carga de supervisión, capacitación y competencia residual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Última prueba de salida: fecha, resultado y costo transferido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Umbral de restricción o interrupción alcanzado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Persona responsable y próxima revisión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Decisión y condiciones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681"/>
        <w:gridCol w:w="6543"/>
      </w:tblGrid>
      <w:tr>
        <w:trPr>
          <w:tblHeader w:val="true"/>
          <w:cantSplit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Decisión y condiciones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Decisión organizativa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[ ] Proceder [ ] Limitar y probar [ ] No delegar [ ] Interrumpir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Motivación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Evidencia decisiva, condiciones Bloqueantes, costo de adopción y costo de no adopción.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Alcance autorizado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Tareas, modalidades, datos, personas, lugares, duración y volumen.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Acciones prohibidas o reservadas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Lo que permanece asignado a una persona o fuera del sistema.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Condiciones previas al inicio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Evidencia faltante, persona responsable, plazo y consecuencia si no se cumple.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Monitoreo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Indicadores, versión, excepciones, carga de supervisión y umbrales.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Modo degradado e interrupción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Servicio que continúa, señal, persona autorizada y tiempo máximo.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Recurso y corrección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Canal, responsable de decidir, plazo, modificación posible y propagación de la corrección.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Alternativa mantenida y costo del no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Trabajo, servicio o proceso disponible si la delegación no comienza o se interrumpe.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Revisión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Fecha o evento que activa una revisión anticipada; partir de la versión anterior y mostrar evidencia, umbral y cambios.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Responsabilidad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Nombre, función, disenso registrado, firma y fecha.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pgSz w:w="12240" w:h="15840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ES-INTL-R1 - LETTER - Instantánea de la edición en español - julio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https://www.corneritaliano.com/es/2050/recursos/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OFICIALES  |  </w:t>
    </w:r>
    <w:r>
      <w:rPr>
        <w:rFonts w:ascii="DejaVu Sans" w:hAnsi="DejaVu Sans" w:eastAsia="DejaVu Sans"/>
        <w:color w:val="5D6870"/>
        <w:sz w:val="15"/>
      </w:rPr>
      <w:t>Cuaderno operativo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DejaVu Sans" w:hAnsi="DejaVu Sans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es/2050/recurs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Cuaderno operativo</dc:title>
  <dc:subject>Recurso complementario oficial de 2050</dc:subject>
  <dc:creator/>
  <cp:keywords>2050, inteligencia artificial, Prueba 2050, recursos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