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OFICIALES</w:t>
      </w:r>
    </w:p>
    <w:p>
      <w:pPr>
        <w:pStyle w:val="Title"/>
        <w:jc w:val="center"/>
        <w:spacing w:line="640" w:lineRule="exact"/>
      </w:pPr>
      <w:r>
        <w:rPr>
          <w:rFonts w:ascii="EB Garamond" w:hAnsi="EB Garamond" w:eastAsia="EB Garamond" w:cs="EB Garamond"/>
          <w:b/>
          <w:color w:val="183445"/>
          <w:sz w:val="56"/>
          <w:szCs w:val="56"/>
        </w:rPr>
        <w:t xml:space="preserve">Bibliografía navegable</w:t>
      </w:r>
    </w:p>
    <w:p>
      <w:pPr>
        <w:pStyle w:val="Subtitle"/>
        <w:jc w:val="center"/>
        <w:spacing w:line="320" w:lineRule="exact"/>
      </w:pPr>
      <w:r>
        <w:rPr>
          <w:rFonts w:ascii="EB Garamond" w:hAnsi="EB Garamond" w:eastAsia="EB Garamond" w:cs="EB Garamond"/>
          <w:color w:val="5A686F"/>
          <w:sz w:val="26"/>
          <w:szCs w:val="26"/>
        </w:rPr>
        <w:t xml:space="preserve">Fuentes documentales con códigos estables y enlaces activos</w:t>
      </w:r>
    </w:p>
    <w:p>
      <w:pPr>
        <w:spacing w:before="440" w:line="270" w:lineRule="exact"/>
        <w:jc w:val="center"/>
      </w:pPr>
      <w:r>
        <w:rPr>
          <w:rFonts w:ascii="EB Garamond" w:hAnsi="EB Garamond" w:eastAsia="EB Garamond" w:cs="EB Garamond"/>
          <w:b/>
          <w:color w:val="B04A35"/>
          <w:sz w:val="21"/>
          <w:szCs w:val="21"/>
        </w:rPr>
        <w:t xml:space="preserve">INSTANTÁNEA DE LA EDICIÓN EN INGLÉS</w:t>
      </w:r>
    </w:p>
    <w:p>
      <w:pPr>
        <w:jc w:val="center"/>
        <w:spacing w:line="270" w:lineRule="exact"/>
      </w:pPr>
      <w:r>
        <w:rPr>
          <w:rFonts w:ascii="EB Garamond" w:hAnsi="EB Garamond" w:eastAsia="EB Garamond" w:cs="EB Garamond"/>
          <w:color w:val="183445"/>
          <w:sz w:val="21"/>
          <w:szCs w:val="21"/>
        </w:rPr>
        <w:t xml:space="preserve">Alineado con el interior revisado en inglés · Instantánea documental de julio de 2026 · Versión de los recursos ES-INTL-R2.3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https://www.corneritaliano.com/es/2050/recursos/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CRITERIO  Esta colección vincula la bibliografía del interior revisado en inglés con códigos estables de fuentes. Cada entrada identifica su Clave del libro y las notas que la citan. Las entradas utilizadas únicamente para la cronología u otro contexto de los recursos se marcan por separado. Los calificadores de tipo de fuente distinguen la evidencia de investigación de otros materiales documentales.</w:t>
            </w:r>
          </w:p>
        </w:tc>
      </w:tr>
    </w:tbl>
    <w:p>
      <w:pPr>
        <w:spacing w:after="0"/>
      </w:pPr>
    </w:p>
    <w:p>
      <w:pPr>
        <w:pStyle w:val="Heading1"/>
        <w:spacing w:line="460" w:lineRule="exact"/>
      </w:pPr>
      <w:r>
        <w:rPr>
          <w:rFonts w:ascii="EB Garamond" w:hAnsi="EB Garamond" w:eastAsia="EB Garamond" w:cs="EB Garamond"/>
          <w:sz w:val="40"/>
          <w:szCs w:val="40"/>
          <w:color w:val="183445"/>
        </w:rPr>
        <w:t xml:space="preserve">Historia de la inteligencia artificial y las redes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1">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Turing 1950. Citado en: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2">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Propuesta original fechada el 31 de agosto de 1955; extracto republicado en 2006.</w:t>
      </w:r>
      <w:r>
        <w:rPr>
          <w:rFonts w:ascii="EB Garamond" w:hAnsi="EB Garamond" w:eastAsia="EB Garamond" w:cs="EB Garamond"/>
          <w:color w:val="1F2D33"/>
          <w:sz w:val="21"/>
          <w:b w:val="0"/>
          <w:bCs w:val="0"/>
          <w:i w:val="0"/>
          <w:iCs w:val="0"/>
          <w:szCs w:val="21"/>
        </w:rPr>
        <w:t xml:space="preserve"> Fuente histórica primaria; el libro cita la reimpresión de 2006. Archivo de la propuesta original: </w:t>
      </w:r>
      <w:hyperlink r:id="rId113">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McCarthy et al. 2006. Citado en: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4">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Rosenblatt 1958. Citado en: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5">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 la página de la editorial remite a la edición ampliada.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Minsky and Papert 1987. Citado en: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6">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Rumelhart, Hinton, and Williams 1986. Citado en: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7">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Archivo corporativo oficial. Consulta: 2026. Hito histórico: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Texto principal, cap.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 Enlaces adicionales del recurso: </w:t>
      </w:r>
      <w:hyperlink r:id="rId118">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Krizhevsky, Sutskever, and Hinton 2012. Citado en: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8">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 Enlaces adicionales del recurso: </w:t>
      </w:r>
      <w:hyperlink r:id="rId119">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Vaswani et al. 2017. Citado en: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20">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Weizenbaum 1966. Citado en: Nota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1">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Anuncio corporativo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OpenAI 2022. Citado en: Nota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2">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Archivo institucional oficial. Consulta: 2026. Hito histórico: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3">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Documentación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4">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Archivo institucional oficial. Consulta: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5">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Documentación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4">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Relato histórico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Howe 2007. Citado en: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5">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histórica primaria, una mesa redonda publicada.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McDermott et al. 1985. Citado en: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6">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de investigación presentado en congreso y manuscrito del autor; los hallazgos se refieren a los modelos y las instrucciones probados.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Turpin et al. 2023. Citado en: Nota 7.</w:t>
      </w:r>
    </w:p>
    <w:p>
      <w:pPr>
        <w:pStyle w:val="Heading1"/>
        <w:spacing w:line="460" w:lineRule="exact"/>
      </w:pPr>
      <w:r>
        <w:rPr>
          <w:rFonts w:ascii="EB Garamond" w:hAnsi="EB Garamond" w:eastAsia="EB Garamond" w:cs="EB Garamond"/>
          <w:sz w:val="40"/>
          <w:szCs w:val="40"/>
          <w:color w:val="183445"/>
        </w:rPr>
        <w:t xml:space="preserve">Identidad digital, credenciales y estándares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Recomendación del W3C. Enlaces adicionales del recurso: </w:t>
      </w:r>
      <w:hyperlink r:id="rId126">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W3C 2025c. Citado en: Notas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Recomendación del W3C. Enlaces adicionales del recurso: </w:t>
      </w:r>
      <w:hyperlink r:id="rId127">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W3C 2025b. Citado en: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1">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Recomendación del W3C. Enlaces adicionales del recurso: </w:t>
      </w:r>
      <w:hyperlink r:id="rId128">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W3C 2025a. Citado en: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Especificación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OpenID Foundation 2025a. Citado en: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30">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Especificación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OpenID Foundation 2025b. Citado en: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1">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técnica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Temoshok et al. 2025. Citado en: Notas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2">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técnico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Yaga et al. 2018. Citado en: Nota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7">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Análisis sociotécnico de la opacidad algorítmica revisado por pares.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Burrell 2016. Citado en: Nota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8">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Explicación técnica, versión 2.2; verificar la procedencia no equivale a emitir un juicio de veracidad.</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C2PA n.d.. Citado en: Nota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9">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Marco oficial voluntario de gestión de riesgos; no valida ni respalda la Prueba 2050 del autor.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NIST 2023a. Citado en: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Norma internacional de sistemas de gestión. </w:t>
      </w:r>
      <w:r>
        <w:rPr>
          <w:rFonts w:ascii="EB Garamond" w:hAnsi="EB Garamond" w:eastAsia="EB Garamond" w:cs="EB Garamond"/>
          <w:color w:val="1F2D33"/>
          <w:sz w:val="21"/>
          <w:b w:val="0"/>
          <w:bCs w:val="0"/>
          <w:i w:val="0"/>
          <w:iCs w:val="0"/>
          <w:szCs w:val="21"/>
        </w:rPr>
        <w:t xml:space="preserve">Clave del libro: International Organization for Standardization and International Electrotechnical Commission 2023. Citado en: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10">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Análisis de factores humanos sobre el uso y el uso indebido de la automatización, revisado por pares.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Parasuraman and Riley 1997. Citado en: Nota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1">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técnico oficial sobre las fuentes sistémicas, estadísticas y humanas del sesgo.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Schwartz et al. 2022. Citado en: Nota 34.</w:t>
      </w:r>
    </w:p>
    <w:p>
      <w:pPr>
        <w:pStyle w:val="Heading1"/>
        <w:spacing w:line="460" w:lineRule="exact"/>
      </w:pPr>
      <w:r>
        <w:rPr>
          <w:rFonts w:ascii="EB Garamond" w:hAnsi="EB Garamond" w:eastAsia="EB Garamond" w:cs="EB Garamond"/>
          <w:sz w:val="40"/>
          <w:szCs w:val="40"/>
          <w:color w:val="183445"/>
        </w:rPr>
        <w:t xml:space="preserve">Salud, sociedad, educación, trabajo y desarrollo</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2021.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Panorama institucional de las consideraciones regulatorias; expresamente no constituye orientación, un marco regulatorio ni una política.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2023.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5">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Edición y cita bibliográfica de la OMS: 2024; página institucional actual fechada el 2025-03-25. Enlaces adicionales del recurso: </w:t>
      </w:r>
      <w:hyperlink r:id="rId136">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2024.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7">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 sobre la preparación de los sistemas de salud de los 27 Estados miembros de la UE; no es evidencia clínica de eficacia.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Regional Office for Europe 2026.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8">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técnico institucional; reclama supervisión, evaluaciones de impacto y juicio humano.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2026.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oficial de la Comisión Europea, no un acto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MDCG 2025.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40">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oficial conjunta, no un acto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AIB and MDCG 2025.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1">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Ficha informativa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2025b.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2">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WHO 2025a.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3">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institucional fundamentada en los derechos de la infancia.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UNICEF Innocenti 2025.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4">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breve de políticas; revisión regulatoria actualizada hasta el 2026-05-15, no evidencia clínica.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UNICEF 2026.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5">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Investigación regulatoria, no un hallazgo clínico.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FTC 2025.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6">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institucional. Página de publicación: </w:t>
      </w:r>
      <w:hyperlink r:id="rId147">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Miao and Holmes 2023. Citado en: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8">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de investigación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Gmyrek et al. 2025. Citado en: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9">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científico.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Öhman and Floridi 2018. Citado en: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50">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de la ONU.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UNCTAD 2025.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2">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Análisis económico revisado por pares, no un pronóstico para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Autor 2015. Citado en: Nota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3">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Estudio educativo aleatorizado revisado por pares; los hallazgos son específicos del entorno y las herramientas probados.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Bastani et al. 2025. Citado en: Nota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4">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Estudio observacional revisado por pares; una asociación no demuestra que el algoritmo de una plataforma sea la causa.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Brady et al. 2017. Citado en: Nota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5">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Estudio del lugar de trabajo revisado por pares; no constituye evidencia de efectos en el conjunto de la economía.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Brynjolfsson, Li, and Raymond 2025. Citado en: Nota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6">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Estudio revisado por pares sobre el alivio de la soledad a corto plazo; no constituye evidencia de un beneficio clínico duradero.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De Freitas et al. 2026. Citado en: Nota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7">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Experimento aleatorizado de escritura creativa revisado por pares; los hallazgos son específicos de su diseño.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Doshi and Hauser 2024. Citado en: Nota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8">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Ensayo controlado aleatorizado revisado por pares de un chatbot estructurado; no de un acompañante generativo abierto.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Fitzpatrick, Darcy, and Vierhile 2017. Citado en: Nota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9">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Análisis ético revisado por pares mediante diseño especulativo, no un estudio de resultados clínicos.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Hollanek and Nowaczyk-Basińska 2024. Citado en: Notas 47, 48.</w:t>
      </w:r>
    </w:p>
    <w:p>
      <w:pPr>
        <w:pStyle w:val="Heading1"/>
        <w:spacing w:line="460" w:lineRule="exact"/>
      </w:pPr>
      <w:r>
        <w:rPr>
          <w:rFonts w:ascii="EB Garamond" w:hAnsi="EB Garamond" w:eastAsia="EB Garamond" w:cs="EB Garamond"/>
          <w:sz w:val="40"/>
          <w:szCs w:val="40"/>
          <w:color w:val="183445"/>
        </w:rPr>
        <w:t xml:space="preserve">Energía, materiales y geopolítica de la infraestructura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1">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IEA 2025a. Citado en: Notas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2">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técnico oficial. DOI 10.71468/P1WC7Q. Enlaces adicionales del recurso: </w:t>
      </w:r>
      <w:hyperlink r:id="rId152">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Shehabi et al. 2024. Citado en: Nota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3">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oficial. Consulta: 2026-07-15. Definiciones operativas de extracción y uso consuntivo.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USGS 2019. Citado en: Nota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4">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5">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Ediciones vigentes confirmadas en 2022. Normas metodológicas.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ISO 2006a; ISO 2006b. Citado en: Notas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USGS 2026. Citado en: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7">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IEA 2025b. Citado en: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3">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de la ONU. Enlaces adicionales del recurso: </w:t>
      </w:r>
      <w:hyperlink r:id="rId158">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Baldé et al. 2024. Citado en: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9">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corporativa sobre sus propias actividades; afirma que el satélite se lanzó en 2025-11, sin demostrar escala ni viabilidad comercial.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Starcloud n.d..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60">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corporativa sobre sus propias actividades; afirma que los dos primeros nodos dedicados se lanzaron a la órbita terrestre baja el 2026-01-11.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Axiom Space n.d..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1">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Anuncio corporativo de Project Suncatcher; los dos satélites prototipo previstos para principios de 2027 siguen siendo un proyecto anunciado, no un lanzamiento realizado.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Beals 2025.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3">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Ficha informativa e informe institucionales de viabilidad; no constituyen una fuente técnica independiente. DOI del proyecto 10.3030/101082517. Consulta: 2026-07-17. Enlaces adicionales del recurso: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CORDIS 2026.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5">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Prepublicación técnica independiente, arXiv:2604.27197. DOI 10.48550/arXiv.2604.27197. Consulta: 2026-07-17. Enlaces adicionales del recurso: </w:t>
      </w:r>
      <w:hyperlink r:id="rId164">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Turyshev 2026.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7">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técnico independiente revisado por pares. DOI 10.3390/app16115247. Consulta: 2026-07-17. Enlaces adicionales del recurso: </w:t>
      </w:r>
      <w:hyperlink r:id="rId166">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Al Ahmad, Memon, and Pecht 2026.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9">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técnico independiente revisado por pares. DOI 10.1002/ieam.4722. Consulta: 2026-07-17. Enlaces adicionales del recurso: </w:t>
      </w:r>
      <w:hyperlink r:id="rId168">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Wilson et al. 2023.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1">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Artículo científico independiente revisado por pares; copia en el repositorio institucional de la NOAA. DOI 10.1073/pnas.2313374120. Consulta: 2026-07-17. Enlaces adicionales del recurso: </w:t>
      </w:r>
      <w:hyperlink r:id="rId170">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Murphy et al. 2023. Citado en: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2">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las conexiones multimodales del puerto con su área de influencia interior.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citado, cronología.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3">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el Corredor Norte entre el puerto de Mombasa y los países sin litoral de la región de los Grandes Lagos.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NCTTCA n.d.-b. Citado en: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4">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Documentación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NIST 2023b.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5">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GAO 2022.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6">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el marco vigente; no es un acto legislativo. Consulta: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n.d.-d.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7">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Propuesta legislativa, no una ley ya promulgada.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2026c.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8">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final oficial; la aplicabilidad depende de la transacción y de las EAR vigentes.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BIS 2026c.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4">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institucional final. Enlaces adicionales del recurso: </w:t>
      </w:r>
      <w:hyperlink r:id="rId179">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ITU and ICPC 2026. Citado en: Notas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80">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Decisión regulatoria final sobre el mercado británico de infraestructura de nube pública.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CMA 2025. Citado en: Notas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5">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 Enlaces adicionales del recurso: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ENISA 2025. Citado en: Notas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6">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 con recomendaciones iniciales para capacidades operativas frente a amenazas a velocidad de máquina; no sustituye el Threat Landscape anual. Enlaces adicionales del recurso: </w:t>
      </w:r>
      <w:hyperlink r:id="rId182">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ENISA 2026. Citado en: Notas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7">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Informe oficial de la ONU. Enlaces adicionales del recurso: </w:t>
      </w:r>
      <w:hyperlink r:id="rId183">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United Nations General Assembly 2021. Citado en: Notas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20">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oficial de política regulatoria, distinto de la decisión final de 2025 y del inicio de la investigación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CMA 2026a. Citado en: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1">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Inicio de una investigación regulatoria, no una designación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CMA 2026b. Citado en: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2">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Contexto geográfico institucional; no constituye evidencia de las cantidades del escenario ficticio.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NCTTCA n.d.-a. Citado en: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3">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final; determinados plazos relativos a la condición de diseñador y a las solicitudes están programados para el 2026-12-31.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BIS 2026a. Citado en: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4">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oficial de aplicación que aclara controles preexistentes; distinta de las normas de enero y abril.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BIS 2026b. Citado en: Nota 43.</w:t>
      </w:r>
    </w:p>
    <w:p>
      <w:pPr>
        <w:pStyle w:val="Heading1"/>
        <w:spacing w:line="460" w:lineRule="exact"/>
      </w:pPr>
      <w:r>
        <w:rPr>
          <w:rFonts w:ascii="EB Garamond" w:hAnsi="EB Garamond" w:eastAsia="EB Garamond" w:cs="EB Garamond"/>
          <w:sz w:val="40"/>
          <w:szCs w:val="40"/>
          <w:color w:val="183445"/>
        </w:rPr>
        <w:t xml:space="preserve">Derecho, regulación y orientación institucional</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4">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Fuente primaria del concepto de «dividendo del mentiroso».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Chesney and Citron 2019. Citado en: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aplicación progresiva. CELEX 32024R1689; ELI reg/2024/1689/oj. Enlaces adicionales del recurso: </w:t>
      </w:r>
      <w:hyperlink r:id="rId185">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2024/1689. Citado en: Notas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Directiva de política gubernamental; incluye la Evaluación de Impacto Algorítmico. </w:t>
      </w:r>
      <w:r>
        <w:rPr>
          <w:rFonts w:ascii="EB Garamond" w:hAnsi="EB Garamond" w:eastAsia="EB Garamond" w:cs="EB Garamond"/>
          <w:color w:val="1F2D33"/>
          <w:sz w:val="21"/>
          <w:b w:val="0"/>
          <w:bCs w:val="0"/>
          <w:i w:val="0"/>
          <w:iCs w:val="0"/>
          <w:szCs w:val="21"/>
        </w:rPr>
        <w:t xml:space="preserve">Clave del libro: Government of Canada 2019. Citado en: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Servicio oficial relativo al artículo 50 del Reglamento (UE) 2024/1689.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n.d.-b. Citado en: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7">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Servicio oficial relativo al artículo 53 del Reglamento (UE) 2024/1689.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n.d.-c. Citado en: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8">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32016R0679;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2016/679. Citado en: Notas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9">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interpretativa oficial; no es legislación.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Article 29 Working Party 2018. Citado en: Notas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Jurisprudencia vinculante para la interpretación del derecho de la UE. ECLI:EU:C:2023:957. Enlaces adicionales del recurso: </w:t>
      </w:r>
      <w:hyperlink r:id="rId190">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SCHUFA, Case C-634/21. Citado en: Notas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32024R1183; ELI reg/2024/1183/oj. Enlaces adicionales del recurso: </w:t>
      </w:r>
      <w:hyperlink r:id="rId191">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2024/1183. Citado en: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2">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Especificación técnica y notas de publicación que sustituyen la versión 2.9.0 del 2026-05-21.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2026b. Citado en: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32022R2065; ELI reg/2022/2065/oj. Enlaces adicionales del recurso: </w:t>
      </w:r>
      <w:hyperlink r:id="rId193">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2022/2065. Citado en: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4">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Servicio oficial relativo al artículo 5 del Reglamento (UE) 2024/1689. Consulta: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n.d.-a. Citado en: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2">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Derecho de la UE que requiere transposición; alcance sectorial específico. CELEX 32024L2831; ELI dir/2024/2831/oj. Enlaces adicionales del recurso: </w:t>
      </w:r>
      <w:hyperlink r:id="rId195">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Directive (EU) 2024/2831. Citado en: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6">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Derecho de la UE transpuesto con diferencias nacionales. CELEX 32019L0790;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Directive (EU) 2019/790. Citado en: Nota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3">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32017R0745; ELI reg/2017/745/oj. Enlaces adicionales del recurso: </w:t>
      </w:r>
      <w:hyperlink r:id="rId197">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2017/745.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4">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CELEX 32017R0746; ELI reg/2017/746/oj. Enlaces adicionales del recurso: </w:t>
      </w:r>
      <w:hyperlink r:id="rId198">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2017/746. Citado en: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9">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interpretativa oficial, no legislación.</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EDPB 2023. Citado en: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200">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Orientación institucional; base jurídica: Decreto Legislativo 196/2003, artículo 2-terdecies. Consulta: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Garante n.d.. Citado en: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2">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1">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Instrumento voluntario para implementar el artículo 50 del Reglamento de IA; la adhesión no constituye prueba concluyente de cumplimiento.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2026a. Citado en: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3">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Instrumento voluntario que apoya el cumplimiento; las obligaciones sobre GPAI se aplican desde el 2025-08-02, con poderes de ejecución de la Comisión programados para aplicarse desde el 2026-08-02 y cumplimiento de los modelos GPAI anteriores programado para el 2027-08-02.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European Commission 2025. Citado en: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5">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Ley vigente desde el 2026-07-27; las disposiciones individuales tienen aplicación progresiva.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Regulation (EU) 2026/1744. Citado en: Notas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6">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Contexto institucional de implementación; conservado por separado de la especificación técnica de la versión 3.0.0. Consulta: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Clave del libro: No figura en la Bibliografía documental. Citado en: No citada, solo contexto.</w:t>
      </w:r>
    </w:p>
    <w:p>
      <w:pPr>
        <w:pStyle w:val="Heading1"/>
        <w:spacing w:line="460" w:lineRule="exact"/>
      </w:pPr>
      <w:r>
        <w:rPr>
          <w:rFonts w:ascii="EB Garamond" w:hAnsi="EB Garamond" w:eastAsia="EB Garamond" w:cs="EB Garamond"/>
          <w:sz w:val="40"/>
          <w:szCs w:val="40"/>
          <w:color w:val="183445"/>
        </w:rPr>
        <w:t xml:space="preserve">Versión y actualizaciones</w:t>
      </w:r>
    </w:p>
    <w:p>
      <w:pPr>
        <w:keepLines w:val="0"/>
        <w:spacing w:line="270" w:lineRule="exact"/>
      </w:pPr>
      <w:r>
        <w:rPr>
          <w:rFonts w:ascii="EB Garamond" w:hAnsi="EB Garamond" w:eastAsia="EB Garamond" w:cs="EB Garamond"/>
          <w:color w:val="1F2D33"/>
          <w:sz w:val="21"/>
          <w:szCs w:val="21"/>
        </w:rPr>
        <w:t xml:space="preserve">Esta colección ES-INTL-R2.3 traduce los recursos ingleses EN-US-R2.3, alineados con el interior inglés V51.2, y conserva el estado documental de julio de 2026. La numeración de las notas y las referencias al libro siguen esa edición inglesa. Estos archivos actualizados están preparados para sustituir los recursos anteriores en español; su publicación en el sitio web es un paso separado.</w:t>
      </w:r>
    </w:p>
    <w:sectPr>
      <w:headerReference w:type="default" r:id="rId9"/>
      <w:footerReference w:type="default" r:id="rId10"/>
      <w:footerReference w:type="first" r:id="rId11"/>
      <w:headerReference w:type="first" r:id="rId110"/>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ES-INTL-R2.3 - Instantánea documental de julio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https://www.corneritaliano.com/es/2050/recursos/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OFICIALES  |  Bibliografía navegable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es" w:eastAsia="es"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es/2050/recursos/"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eader" Target="header2.xml"/><Relationship Id="rId111" Type="http://schemas.openxmlformats.org/officeDocument/2006/relationships/hyperlink" Target="https://doi.org/10.1093/mind/LIX.236.433" TargetMode="External"/><Relationship Id="rId112" Type="http://schemas.openxmlformats.org/officeDocument/2006/relationships/hyperlink" Target="https://doi.org/10.1609/aimag.v27i4.1904" TargetMode="External"/><Relationship Id="rId113" Type="http://schemas.openxmlformats.org/officeDocument/2006/relationships/hyperlink" Target="https://jmc.stanford.edu/articles/dartmouth/dartmouth.pdf" TargetMode="External"/><Relationship Id="rId114" Type="http://schemas.openxmlformats.org/officeDocument/2006/relationships/hyperlink" Target="https://doi.org/10.1037/h0042519" TargetMode="External"/><Relationship Id="rId115" Type="http://schemas.openxmlformats.org/officeDocument/2006/relationships/hyperlink" Target="https://mitpress.mit.edu/9780262631112/perceptrons/" TargetMode="External"/><Relationship Id="rId116" Type="http://schemas.openxmlformats.org/officeDocument/2006/relationships/hyperlink" Target="https://doi.org/10.1038/323533a0" TargetMode="External"/><Relationship Id="rId117" Type="http://schemas.openxmlformats.org/officeDocument/2006/relationships/hyperlink" Target="https://www.ibm.com/history/deep-blue" TargetMode="External"/><Relationship Id="rId118" Type="http://schemas.openxmlformats.org/officeDocument/2006/relationships/hyperlink" Target="https://papers.nips.cc/paper/4824-imagenet-classification-with-deep-convolutional-neural-networks" TargetMode="External"/><Relationship Id="rId119" Type="http://schemas.openxmlformats.org/officeDocument/2006/relationships/hyperlink" Target="https://arxiv.org/abs/1706.03762" TargetMode="External"/><Relationship Id="rId120" Type="http://schemas.openxmlformats.org/officeDocument/2006/relationships/hyperlink" Target="https://doi.org/10.1145/365153.365168" TargetMode="External"/><Relationship Id="rId121" Type="http://schemas.openxmlformats.org/officeDocument/2006/relationships/hyperlink" Target="https://openai.com/index/chatgpt/" TargetMode="External"/><Relationship Id="rId122" Type="http://schemas.openxmlformats.org/officeDocument/2006/relationships/hyperlink" Target="https://www.darpa.mil/news/features/arpanet" TargetMode="External"/><Relationship Id="rId123" Type="http://schemas.openxmlformats.org/officeDocument/2006/relationships/hyperlink" Target="https://www.internetsociety.org/news/press-releases/2013/new-years-day-marks-30th-anniversary-of-major-milestone-for-global-internet/" TargetMode="External"/><Relationship Id="rId124" Type="http://schemas.openxmlformats.org/officeDocument/2006/relationships/hyperlink" Target="https://home.cern/science/computing/the-birth-of-the-web/short-history-web/" TargetMode="External"/><Relationship Id="rId125" Type="http://schemas.openxmlformats.org/officeDocument/2006/relationships/hyperlink" Target="https://home.cern/open-internet-and-web/" TargetMode="External"/><Relationship Id="rId126" Type="http://schemas.openxmlformats.org/officeDocument/2006/relationships/hyperlink" Target="https://www.w3.org/TR/vc-data-model-2.0/" TargetMode="External"/><Relationship Id="rId127" Type="http://schemas.openxmlformats.org/officeDocument/2006/relationships/hyperlink" Target="https://www.w3.org/TR/vc-data-integrity/" TargetMode="External"/><Relationship Id="rId128" Type="http://schemas.openxmlformats.org/officeDocument/2006/relationships/hyperlink" Target="https://www.w3.org/TR/vc-jose-cose/" TargetMode="External"/><Relationship Id="rId129" Type="http://schemas.openxmlformats.org/officeDocument/2006/relationships/hyperlink" Target="https://openid.net/specs/openid-4-verifiable-credential-issuance-1_0.html" TargetMode="External"/><Relationship Id="rId130" Type="http://schemas.openxmlformats.org/officeDocument/2006/relationships/hyperlink" Target="https://openid.net/specs/openid-4-verifiable-presentations-1_0.html" TargetMode="External"/><Relationship Id="rId131" Type="http://schemas.openxmlformats.org/officeDocument/2006/relationships/hyperlink" Target="https://doi.org/10.6028/NIST.SP.800-63-4" TargetMode="External"/><Relationship Id="rId132" Type="http://schemas.openxmlformats.org/officeDocument/2006/relationships/hyperlink" Target="https://doi.org/10.6028/NIST.IR.8202" TargetMode="External"/><Relationship Id="rId133" Type="http://schemas.openxmlformats.org/officeDocument/2006/relationships/hyperlink" Target="https://www.who.int/publications/i/item/9789240029200" TargetMode="External"/><Relationship Id="rId134" Type="http://schemas.openxmlformats.org/officeDocument/2006/relationships/hyperlink" Target="https://www.who.int/publications/i/item/9789240078871" TargetMode="External"/><Relationship Id="rId135" Type="http://schemas.openxmlformats.org/officeDocument/2006/relationships/hyperlink" Target="https://www.who.int/publications/i/item/9789240084759" TargetMode="External"/><Relationship Id="rId136" Type="http://schemas.openxmlformats.org/officeDocument/2006/relationships/hyperlink" Target="https://www.who.int/publications/b/70584" TargetMode="External"/><Relationship Id="rId137" Type="http://schemas.openxmlformats.org/officeDocument/2006/relationships/hyperlink" Target="https://www.who.int/europe/publications/i/item/WHO-EURO-2026-12707-52481-81471" TargetMode="External"/><Relationship Id="rId138" Type="http://schemas.openxmlformats.org/officeDocument/2006/relationships/hyperlink" Target="https://www.who.int/publications/i/item/B09667" TargetMode="External"/><Relationship Id="rId139" Type="http://schemas.openxmlformats.org/officeDocument/2006/relationships/hyperlink" Target="https://health.ec.europa.eu/document/download/b45335c5-1679-4c71-a91c-fc7a4d37f12b_en" TargetMode="External"/><Relationship Id="rId140" Type="http://schemas.openxmlformats.org/officeDocument/2006/relationships/hyperlink" Target="https://health.ec.europa.eu/document/download/b78a17d7-e3cd-4943-851d-e02a2f22bbb4_en" TargetMode="External"/><Relationship Id="rId141" Type="http://schemas.openxmlformats.org/officeDocument/2006/relationships/hyperlink" Target="https://www.who.int/news-room/fact-sheets/detail/adolescent-mental-health" TargetMode="External"/><Relationship Id="rId142" Type="http://schemas.openxmlformats.org/officeDocument/2006/relationships/hyperlink" Target="https://www.who.int/groups/commission-on-social-connection/report" TargetMode="External"/><Relationship Id="rId143" Type="http://schemas.openxmlformats.org/officeDocument/2006/relationships/hyperlink" Target="https://www.unicef.org/innocenti/reports/policy-guidance-ai-children" TargetMode="External"/><Relationship Id="rId144" Type="http://schemas.openxmlformats.org/officeDocument/2006/relationships/hyperlink" Target="https://www.unicef.org/documents/when-ai-becomes-friend-child-rights-risks" TargetMode="External"/><Relationship Id="rId145" Type="http://schemas.openxmlformats.org/officeDocument/2006/relationships/hyperlink" Target="https://www.ftc.gov/news-events/news/press-releases/2025/09/ftc-launches-inquiry-ai-chatbots-acting-companions" TargetMode="External"/><Relationship Id="rId146" Type="http://schemas.openxmlformats.org/officeDocument/2006/relationships/hyperlink" Target="https://unesdoc.unesco.org/ark:/48223/pf0000386693" TargetMode="External"/><Relationship Id="rId147" Type="http://schemas.openxmlformats.org/officeDocument/2006/relationships/hyperlink" Target="https://www.unesco.org/en/articles/guidance-generative-ai-education-and-research" TargetMode="External"/><Relationship Id="rId148" Type="http://schemas.openxmlformats.org/officeDocument/2006/relationships/hyperlink" Target="https://doi.org/10.54394/HETP0387" TargetMode="External"/><Relationship Id="rId149" Type="http://schemas.openxmlformats.org/officeDocument/2006/relationships/hyperlink" Target="https://doi.org/10.1038/s41562-018-0335-2" TargetMode="External"/><Relationship Id="rId150" Type="http://schemas.openxmlformats.org/officeDocument/2006/relationships/hyperlink" Target="https://unctad.org/publication/technology-and-innovation-report-2025" TargetMode="External"/><Relationship Id="rId151" Type="http://schemas.openxmlformats.org/officeDocument/2006/relationships/hyperlink" Target="https://www.iea.org/reports/energy-and-ai" TargetMode="External"/><Relationship Id="rId152" Type="http://schemas.openxmlformats.org/officeDocument/2006/relationships/hyperlink" Target="https://eta.lbl.gov/publications/2024-lbnl-data-center-energy-usage-report" TargetMode="External"/><Relationship Id="rId153" Type="http://schemas.openxmlformats.org/officeDocument/2006/relationships/hyperlink" Target="https://www.usgs.gov/mission-areas/water-resources/science/water-use-terminology" TargetMode="External"/><Relationship Id="rId154" Type="http://schemas.openxmlformats.org/officeDocument/2006/relationships/hyperlink" Target="https://www.iso.org/standard/37456.html" TargetMode="External"/><Relationship Id="rId155" Type="http://schemas.openxmlformats.org/officeDocument/2006/relationships/hyperlink" Target="https://www.iso.org/standard/38498.html" TargetMode="External"/><Relationship Id="rId156" Type="http://schemas.openxmlformats.org/officeDocument/2006/relationships/hyperlink" Target="https://doi.org/10.3133/mcs2026" TargetMode="External"/><Relationship Id="rId157" Type="http://schemas.openxmlformats.org/officeDocument/2006/relationships/hyperlink" Target="https://www.iea.org/reports/global-critical-minerals-outlook-2025" TargetMode="External"/><Relationship Id="rId158" Type="http://schemas.openxmlformats.org/officeDocument/2006/relationships/hyperlink" Target="https://www.itu.int/hub/publication/d-gen-e_waste-01-2024/" TargetMode="External"/><Relationship Id="rId159" Type="http://schemas.openxmlformats.org/officeDocument/2006/relationships/hyperlink" Target="https://www.starcloud.com/starcloud-1" TargetMode="External"/><Relationship Id="rId160" Type="http://schemas.openxmlformats.org/officeDocument/2006/relationships/hyperlink" Target="https://www.axiomspace.com/orbital-data-center" TargetMode="External"/><Relationship Id="rId161" Type="http://schemas.openxmlformats.org/officeDocument/2006/relationships/hyperlink" Target="https://research.google/blog/exploring-a-space-based-scalable-ai-infrastructure-system-design/" TargetMode="External"/><Relationship Id="rId162" Type="http://schemas.openxmlformats.org/officeDocument/2006/relationships/hyperlink" Target="https://cordis.europa.eu/project/id/101082517" TargetMode="External"/><Relationship Id="rId163" Type="http://schemas.openxmlformats.org/officeDocument/2006/relationships/hyperlink" Target="https://cordis.europa.eu/project/id/101082517/reporting" TargetMode="External"/><Relationship Id="rId164" Type="http://schemas.openxmlformats.org/officeDocument/2006/relationships/hyperlink" Target="https://arxiv.org/abs/2604.27197" TargetMode="External"/><Relationship Id="rId165" Type="http://schemas.openxmlformats.org/officeDocument/2006/relationships/hyperlink" Target="https://doi.org/10.48550/arXiv.2604.27197" TargetMode="External"/><Relationship Id="rId166" Type="http://schemas.openxmlformats.org/officeDocument/2006/relationships/hyperlink" Target="https://www.mdpi.com/2076-3417/16/11/5247" TargetMode="External"/><Relationship Id="rId167" Type="http://schemas.openxmlformats.org/officeDocument/2006/relationships/hyperlink" Target="https://doi.org/10.3390/app16115247" TargetMode="External"/><Relationship Id="rId168" Type="http://schemas.openxmlformats.org/officeDocument/2006/relationships/hyperlink" Target="https://onlinelibrary.wiley.com/doi/10.1002/ieam.4722" TargetMode="External"/><Relationship Id="rId169" Type="http://schemas.openxmlformats.org/officeDocument/2006/relationships/hyperlink" Target="https://doi.org/10.1002/ieam.4722" TargetMode="External"/><Relationship Id="rId170" Type="http://schemas.openxmlformats.org/officeDocument/2006/relationships/hyperlink" Target="https://repository.library.noaa.gov/view/noaa/58476" TargetMode="External"/><Relationship Id="rId171" Type="http://schemas.openxmlformats.org/officeDocument/2006/relationships/hyperlink" Target="https://doi.org/10.1073/pnas.2313374120" TargetMode="External"/><Relationship Id="rId172" Type="http://schemas.openxmlformats.org/officeDocument/2006/relationships/hyperlink" Target="https://kpa.co.ke/Ports/PortOfMombasa" TargetMode="External"/><Relationship Id="rId173" Type="http://schemas.openxmlformats.org/officeDocument/2006/relationships/hyperlink" Target="https://www.ttcanc.org/about-us/who-we-are/" TargetMode="External"/><Relationship Id="rId174" Type="http://schemas.openxmlformats.org/officeDocument/2006/relationships/hyperlink" Target="https://www.nist.gov/document/vision-success-facilities-semiconductor-materials-and-manufacturing-equipment" TargetMode="External"/><Relationship Id="rId175" Type="http://schemas.openxmlformats.org/officeDocument/2006/relationships/hyperlink" Target="https://www.gao.gov/products/gao-22-105923" TargetMode="External"/><Relationship Id="rId176" Type="http://schemas.openxmlformats.org/officeDocument/2006/relationships/hyperlink" Target="https://digital-strategy.ec.europa.eu/en/policies/european-chips-act" TargetMode="External"/><Relationship Id="rId177" Type="http://schemas.openxmlformats.org/officeDocument/2006/relationships/hyperlink" Target="https://digital-strategy.ec.europa.eu/en/library/proposal-chips-act-20" TargetMode="External"/><Relationship Id="rId178" Type="http://schemas.openxmlformats.org/officeDocument/2006/relationships/hyperlink" Target="https://www.federalregister.gov/documents/2026/01/15/2026-00789/revision-to-license-review-policy-for-advanced-computing-commodities" TargetMode="External"/><Relationship Id="rId179" Type="http://schemas.openxmlformats.org/officeDocument/2006/relationships/hyperlink" Target="https://www.itu.int/hub/publication/s-iab-wg-2026/" TargetMode="External"/><Relationship Id="rId180" Type="http://schemas.openxmlformats.org/officeDocument/2006/relationships/hyperlink" Target="https://assets.publishing.service.gov.uk/media/688b20e6ff8c05468cb7b120/summary_of_final_decision.pdf" TargetMode="External"/><Relationship Id="rId181" Type="http://schemas.openxmlformats.org/officeDocument/2006/relationships/hyperlink" Target="https://www.enisa.europa.eu/publications/enisa-threat-landscape-2025" TargetMode="External"/><Relationship Id="rId182" Type="http://schemas.openxmlformats.org/officeDocument/2006/relationships/hyperlink" Target="https://www.enisa.europa.eu/publications/enisas-view-on-cybersecurity-in-the-frontier-ai-era" TargetMode="External"/><Relationship Id="rId183" Type="http://schemas.openxmlformats.org/officeDocument/2006/relationships/hyperlink" Target="https://digitallibrary.un.org/record/3908015" TargetMode="External"/><Relationship Id="rId184" Type="http://schemas.openxmlformats.org/officeDocument/2006/relationships/hyperlink" Target="https://doi.org/10.15779/Z38RV0D15J" TargetMode="External"/><Relationship Id="rId185" Type="http://schemas.openxmlformats.org/officeDocument/2006/relationships/hyperlink" Target="https://eur-lex.europa.eu/eli/reg/2024/1689/oj/eng" TargetMode="External"/><Relationship Id="rId186" Type="http://schemas.openxmlformats.org/officeDocument/2006/relationships/hyperlink" Target="https://ai-act-service-desk.ec.europa.eu/en/ai-act/article-50" TargetMode="External"/><Relationship Id="rId187" Type="http://schemas.openxmlformats.org/officeDocument/2006/relationships/hyperlink" Target="https://ai-act-service-desk.ec.europa.eu/en/ai-act/article-53" TargetMode="External"/><Relationship Id="rId188" Type="http://schemas.openxmlformats.org/officeDocument/2006/relationships/hyperlink" Target="https://eur-lex.europa.eu/eli/reg/2016/679/oj/eng" TargetMode="External"/><Relationship Id="rId189" Type="http://schemas.openxmlformats.org/officeDocument/2006/relationships/hyperlink" Target="https://www.edpb.europa.eu/documents/guideline/automated-decision-making-and-profiling_en" TargetMode="External"/><Relationship Id="rId190" Type="http://schemas.openxmlformats.org/officeDocument/2006/relationships/hyperlink" Target="https://infocuria.curia.europa.eu/tabs/redirect/juris/document/document.jsf?docid=280426&amp;doclang=en" TargetMode="External"/><Relationship Id="rId191" Type="http://schemas.openxmlformats.org/officeDocument/2006/relationships/hyperlink" Target="https://eur-lex.europa.eu/eli/reg/2024/1183/oj/eng" TargetMode="External"/><Relationship Id="rId192" Type="http://schemas.openxmlformats.org/officeDocument/2006/relationships/hyperlink" Target="https://github.com/eu-digital-identity-wallet/eudi-doc-architecture-and-reference-framework/releases/tag/v3.0.0" TargetMode="External"/><Relationship Id="rId193" Type="http://schemas.openxmlformats.org/officeDocument/2006/relationships/hyperlink" Target="https://eur-lex.europa.eu/eli/reg/2022/2065/oj/eng" TargetMode="External"/><Relationship Id="rId194" Type="http://schemas.openxmlformats.org/officeDocument/2006/relationships/hyperlink" Target="https://ai-act-service-desk.ec.europa.eu/en/ai-act/article-5" TargetMode="External"/><Relationship Id="rId195" Type="http://schemas.openxmlformats.org/officeDocument/2006/relationships/hyperlink" Target="https://eur-lex.europa.eu/eli/dir/2024/2831/oj/eng" TargetMode="External"/><Relationship Id="rId196" Type="http://schemas.openxmlformats.org/officeDocument/2006/relationships/hyperlink" Target="https://eur-lex.europa.eu/eli/dir/2019/790/oj/eng" TargetMode="External"/><Relationship Id="rId197" Type="http://schemas.openxmlformats.org/officeDocument/2006/relationships/hyperlink" Target="https://eur-lex.europa.eu/eli/reg/2017/745/oj/eng" TargetMode="External"/><Relationship Id="rId198" Type="http://schemas.openxmlformats.org/officeDocument/2006/relationships/hyperlink" Target="https://eur-lex.europa.eu/eli/reg/2017/746/oj/eng" TargetMode="External"/><Relationship Id="rId199" Type="http://schemas.openxmlformats.org/officeDocument/2006/relationships/hyperlink" Target="https://www.edpb.europa.eu/system/files/2023-05/edpb_guidelines_202304_frtlawenforcement_v2_en.pdf" TargetMode="External"/><Relationship Id="rId200" Type="http://schemas.openxmlformats.org/officeDocument/2006/relationships/hyperlink" Target="https://www.garanteprivacy.it/temi/internet-e-nuove-tecnologie/eredita-digitale" TargetMode="External"/><Relationship Id="rId201" Type="http://schemas.openxmlformats.org/officeDocument/2006/relationships/hyperlink" Target="https://digital-strategy.ec.europa.eu/en/news/commission-publishes-code-practice-marking-and-labelling-ai-generated-content" TargetMode="External"/><Relationship Id="rId202" Type="http://schemas.openxmlformats.org/officeDocument/2006/relationships/hyperlink" Target="https://digital-strategy.ec.europa.eu/en/library/commission-opinion-assessment-code-practice-transparency-ai-generated-content" TargetMode="External"/><Relationship Id="rId203" Type="http://schemas.openxmlformats.org/officeDocument/2006/relationships/hyperlink" Target="https://digital-strategy.ec.europa.eu/en/news/general-purpose-ai-code-practice-now-available" TargetMode="External"/><Relationship Id="rId204" Type="http://schemas.openxmlformats.org/officeDocument/2006/relationships/hyperlink" Target="https://www.inf.ed.ac.uk/about/AIhistory.html" TargetMode="External"/><Relationship Id="rId205" Type="http://schemas.openxmlformats.org/officeDocument/2006/relationships/hyperlink" Target="https://doi.org/10.1609/aimag.v6i3.494" TargetMode="External"/><Relationship Id="rId206" Type="http://schemas.openxmlformats.org/officeDocument/2006/relationships/hyperlink" Target="https://arxiv.org/abs/2305.04388v2" TargetMode="External"/><Relationship Id="rId207" Type="http://schemas.openxmlformats.org/officeDocument/2006/relationships/hyperlink" Target="https://doi.org/10.1177/2053951715622512" TargetMode="External"/><Relationship Id="rId208" Type="http://schemas.openxmlformats.org/officeDocument/2006/relationships/hyperlink" Target="https://spec.c2pa.org/specifications/specifications/2.2/explainer/Explainer.html" TargetMode="External"/><Relationship Id="rId209" Type="http://schemas.openxmlformats.org/officeDocument/2006/relationships/hyperlink" Target="https://doi.org/10.6028/NIST.AI.100-1" TargetMode="External"/><Relationship Id="rId210" Type="http://schemas.openxmlformats.org/officeDocument/2006/relationships/hyperlink" Target="https://doi.org/10.1518/001872097778543886" TargetMode="External"/><Relationship Id="rId211" Type="http://schemas.openxmlformats.org/officeDocument/2006/relationships/hyperlink" Target="https://doi.org/10.6028/NIST.SP.1270" TargetMode="External"/><Relationship Id="rId212" Type="http://schemas.openxmlformats.org/officeDocument/2006/relationships/hyperlink" Target="https://doi.org/10.1257/jep.29.3.3" TargetMode="External"/><Relationship Id="rId213" Type="http://schemas.openxmlformats.org/officeDocument/2006/relationships/hyperlink" Target="https://doi.org/10.1073/pnas.2422633122" TargetMode="External"/><Relationship Id="rId214" Type="http://schemas.openxmlformats.org/officeDocument/2006/relationships/hyperlink" Target="https://doi.org/10.1073/pnas.1618923114" TargetMode="External"/><Relationship Id="rId215" Type="http://schemas.openxmlformats.org/officeDocument/2006/relationships/hyperlink" Target="https://doi.org/10.1093/qje/qjae044" TargetMode="External"/><Relationship Id="rId216" Type="http://schemas.openxmlformats.org/officeDocument/2006/relationships/hyperlink" Target="https://doi.org/10.1093/jcr/ucaf040" TargetMode="External"/><Relationship Id="rId217" Type="http://schemas.openxmlformats.org/officeDocument/2006/relationships/hyperlink" Target="https://doi.org/10.1126/sciadv.adn5290" TargetMode="External"/><Relationship Id="rId218" Type="http://schemas.openxmlformats.org/officeDocument/2006/relationships/hyperlink" Target="https://doi.org/10.2196/mental.7785" TargetMode="External"/><Relationship Id="rId219" Type="http://schemas.openxmlformats.org/officeDocument/2006/relationships/hyperlink" Target="https://doi.org/10.1007/s13347-024-00744-w" TargetMode="External"/><Relationship Id="rId220" Type="http://schemas.openxmlformats.org/officeDocument/2006/relationships/hyperlink" Target="https://assets.publishing.service.gov.uk/media/69cbb8d52d120d9d5ec0f311/Actions_on_cloud_and_business_software_through_the_UK_digital_markets_competition_regime.pdf" TargetMode="External"/><Relationship Id="rId221" Type="http://schemas.openxmlformats.org/officeDocument/2006/relationships/hyperlink" Target="https://www.gov.uk/cma-cases/microsofts-business-software-ecosystem" TargetMode="External"/><Relationship Id="rId222" Type="http://schemas.openxmlformats.org/officeDocument/2006/relationships/hyperlink" Target="https://www.ttcanc.org/corridor-infrastructure/port-of-mombasa/" TargetMode="External"/><Relationship Id="rId223" Type="http://schemas.openxmlformats.org/officeDocument/2006/relationships/hyperlink" Target="https://www.govinfo.gov/content/pkg/FR-2026-04-09/html/2026-06851.htm" TargetMode="External"/><Relationship Id="rId224" Type="http://schemas.openxmlformats.org/officeDocument/2006/relationships/hyperlink" Target="https://www.bis.gov/media/documents/bis-guidance-may-31-2026.pdf" TargetMode="External"/><Relationship Id="rId225" Type="http://schemas.openxmlformats.org/officeDocument/2006/relationships/hyperlink" Target="https://eur-lex.europa.eu/legal-content/EN/TXT/?uri=CELEX:32026R1744" TargetMode="External"/><Relationship Id="rId226" Type="http://schemas.openxmlformats.org/officeDocument/2006/relationships/hyperlink" Target="https://digital-strategy.ec.europa.eu/en/policies/eudi-wallet-implementation" TargetMode="External"/><Relationship Id="rId227" Type="http://schemas.openxmlformats.org/officeDocument/2006/relationships/hyperlink" Target="https://papers.nips.cc/paper_files/paper/2012/hash/c399862d3b9d6b76c8436e924a68c45b-Abstract.html" TargetMode="External"/><Relationship Id="rId228" Type="http://schemas.openxmlformats.org/officeDocument/2006/relationships/hyperlink" Target="https://papers.nips.cc/paper_files/paper/2017/hash/3f5ee243547dee91fbd053c1c4a845aa-Abstract.html" TargetMode="External"/><Relationship Id="rId229" Type="http://schemas.openxmlformats.org/officeDocument/2006/relationships/hyperlink" Target="https://www.w3.org/TR/2025/REC-vc-data-model-2.0-20250515/" TargetMode="External"/><Relationship Id="rId230" Type="http://schemas.openxmlformats.org/officeDocument/2006/relationships/hyperlink" Target="https://www.w3.org/TR/2025/REC-vc-data-integrity-20250515/" TargetMode="External"/><Relationship Id="rId231" Type="http://schemas.openxmlformats.org/officeDocument/2006/relationships/hyperlink" Target="https://www.w3.org/TR/2025/REC-vc-jose-cose-20250515/" TargetMode="External"/><Relationship Id="rId232" Type="http://schemas.openxmlformats.org/officeDocument/2006/relationships/hyperlink" Target="https://doi.org/10.71468/P1WC7Q" TargetMode="External"/><Relationship Id="rId233" Type="http://schemas.openxmlformats.org/officeDocument/2006/relationships/hyperlink" Target="https://ewastemonitor.info/the-global-e-waste-monitor-2024/" TargetMode="External"/><Relationship Id="rId234" Type="http://schemas.openxmlformats.org/officeDocument/2006/relationships/hyperlink" Target="https://www.itu.int/dms_pub/itu-s/opb/iab/S-IAB-WG-2026-PDF-E.pdf" TargetMode="External"/><Relationship Id="rId235" Type="http://schemas.openxmlformats.org/officeDocument/2006/relationships/hyperlink" Target="https://doi.org/10.2824/1946374" TargetMode="External"/><Relationship Id="rId236" Type="http://schemas.openxmlformats.org/officeDocument/2006/relationships/hyperlink" Target="https://doi.org/10.2824/9549088" TargetMode="External"/><Relationship Id="rId237" Type="http://schemas.openxmlformats.org/officeDocument/2006/relationships/hyperlink" Target="https://docs.un.org/en/A/75/816" TargetMode="External"/><Relationship Id="rId238" Type="http://schemas.openxmlformats.org/officeDocument/2006/relationships/hyperlink" Target="https://eur-lex.europa.eu/legal-content/EN/TXT/?uri=CELEX:32024R1689" TargetMode="External"/><Relationship Id="rId239" Type="http://schemas.openxmlformats.org/officeDocument/2006/relationships/hyperlink" Target="https://eur-lex.europa.eu/legal-content/EN/TXT/?uri=CELEX:62021CJ0634" TargetMode="External"/><Relationship Id="rId240" Type="http://schemas.openxmlformats.org/officeDocument/2006/relationships/hyperlink" Target="https://eur-lex.europa.eu/legal-content/EN/TXT/HTML/?uri=CELEX:32024R1183" TargetMode="External"/><Relationship Id="rId241" Type="http://schemas.openxmlformats.org/officeDocument/2006/relationships/hyperlink" Target="https://eur-lex.europa.eu/legal-content/EN/TXT/?uri=CELEX:32022R2065" TargetMode="External"/><Relationship Id="rId242" Type="http://schemas.openxmlformats.org/officeDocument/2006/relationships/hyperlink" Target="https://eur-lex.europa.eu/legal-content/EN/TXT/?uri=CELEX:32024L2831" TargetMode="External"/><Relationship Id="rId243" Type="http://schemas.openxmlformats.org/officeDocument/2006/relationships/hyperlink" Target="https://eur-lex.europa.eu/eli/reg/2017/745/oj" TargetMode="External"/><Relationship Id="rId244"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Bibliografía navegable | ES-INTL-R2.3 | Español | English source V51.2</dc:title>
  <dc:subject>Bibliografía navegable | ES-INTL-R2.3 | Español | English source V51.2</dc:subject>
  <dc:creator>Marco De Prosperis</dc:creator>
  <cp:keywords>2050, EN-US-R2.3, July 2026 documentary snapshot, revised English interior</cp:keywords>
  <dc:description>Bibliografía navegable | ES-INTL-R2.3 | Español | English source V51.2</dc:description>
  <cp:lastModifiedBy>Corner Italiano LLC</cp:lastModifiedBy>
  <cp:revision>2</cp:revision>
  <dcterms:created xsi:type="dcterms:W3CDTF">2013-12-23T23:15:00Z</dcterms:created>
  <dcterms:modified xsi:type="dcterms:W3CDTF">2026-09-10T15:59:06Z</dcterms:modified>
  <cp:category/>
  <dc:language>es</dc:language>
</cp:coreProperties>
</file>