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DejaVu Sans" w:hAnsi="DejaVu Sans" w:eastAsia="DejaVu Sans"/>
          <w:b/>
          <w:color w:val="B54B2A"/>
          <w:sz w:val="16"/>
        </w:rPr>
        <w:t>CORNER ITALIANO  |  RESSOURCES OFFICIELLES</w:t>
      </w:r>
    </w:p>
    <w:p>
      <w:pPr>
        <w:spacing w:before="560"/>
        <w:jc w:val="center"/>
      </w:pPr>
      <w:r>
        <w:rPr>
          <w:rFonts w:ascii="DejaVu Sans" w:hAnsi="DejaVu Sans" w:eastAsia="DejaVu Sans"/>
          <w:b/>
          <w:color w:val="123044"/>
          <w:sz w:val="50"/>
        </w:rPr>
        <w:t>Le Test 2050</w:t>
      </w:r>
    </w:p>
    <w:p>
      <w:pPr>
        <w:jc w:val="center"/>
      </w:pPr>
      <w:r>
        <w:rPr>
          <w:rFonts w:ascii="DejaVu Sans" w:hAnsi="DejaVu Sans" w:eastAsia="DejaVu Sans"/>
          <w:b/>
          <w:color w:val="123044"/>
          <w:sz w:val="44"/>
        </w:rPr>
        <w:t>Cahier opérationnel</w:t>
      </w:r>
    </w:p>
    <w:p>
      <w:pPr>
        <w:spacing w:before="200"/>
        <w:jc w:val="center"/>
      </w:pPr>
      <w:r>
        <w:rPr>
          <w:rFonts w:ascii="DejaVu Sans" w:hAnsi="DejaVu Sans" w:eastAsia="DejaVu Sans"/>
          <w:color w:val="5D6870"/>
          <w:sz w:val="18"/>
        </w:rPr>
        <w:t>Trois vocabulaires, sept questions, suivi, décision et réexamen.</w:t>
      </w:r>
    </w:p>
    <w:p>
      <w:pPr>
        <w:spacing w:before="600"/>
        <w:jc w:val="center"/>
      </w:pPr>
      <w:r>
        <w:rPr>
          <w:rFonts w:ascii="DejaVu Sans" w:hAnsi="DejaVu Sans" w:eastAsia="DejaVu Sans"/>
          <w:color w:val="234C61"/>
          <w:sz w:val="18"/>
        </w:rPr>
        <w:t>Instantané de l’édition française - juillet 2026 - Format US Letter (8,5 x 11 po)</w:t>
      </w:r>
    </w:p>
    <w:p>
      <w:pPr>
        <w:spacing w:before="520"/>
        <w:jc w:val="center"/>
      </w:pPr>
      <w:hyperlink r:id="rId12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https://www.corneritaliano.com/fr/2050/ressources/</w:t>
        </w:r>
      </w:hyperlink>
    </w:p>
    <w:p>
      <w:pPr>
        <w:spacing w:before="800"/>
        <w:jc w:val="center"/>
      </w:pPr>
      <w:r>
        <w:rPr>
          <w:rFonts w:ascii="DejaVu Sans" w:hAnsi="DejaVu Sans" w:eastAsia="DejaVu Sans"/>
          <w:i/>
          <w:color w:val="5D6870"/>
          <w:sz w:val="15"/>
        </w:rPr>
        <w:t>Imprimez à 100 % sur papier US Letter (8,5 x 11 po). Renseignez les faits, documents, version et date. Les espaces vierges sont intentionnels et servent à consigner les éléments probants.</w:t>
      </w:r>
    </w:p>
    <w:p>
      <w:r>
        <w:br w:type="page"/>
      </w:r>
    </w:p>
    <w:p>
      <w:pPr>
        <w:pStyle w:val="Heading1"/>
      </w:pPr>
      <w:r>
        <w:t>Carte des trois vocabulaires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Les trois listes répondent à des questions différentes. Le mode décrit le pouvoir exercé par le système ; l’état de la preuve qualifie chacune des questions du Test ; la décision organisationnelle détermine ce qui est autorisé dans l’ensemble. On ne peut ni les additionner ni passer automatiquement de l’une à l’autre.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738"/>
        <w:gridCol w:w="5214"/>
        <w:gridCol w:w="3272"/>
      </w:tblGrid>
      <w:tr>
        <w:trPr>
          <w:tblHeader w:val="true"/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Plan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Vocabulaire et signification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Règle d’usage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Mode du système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Assiste - prépare, organise ou rend visibles des éléments sans choisir l’issue. Propose - recommande une option qu’une personne compétente peut modifier ou refuser. Décide - sélectionne une issue dans le cadre du Mandat. Exécute - produit l’effet sur le service, dans le monde ou sur les droits.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Décrit le pouvoir exercé pour une tâche et une phase données. Peut changer au sein d’un même système.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État de la preuve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Suffisante - permet de décider dans le cadre d’une version, d’une date et d’un périmètre consignés par écrit. Non résolue - requiert une preuve, un responsable et une échéance. Bloquante - empêche la délégation ou impose de restreindre ou d’interrompre l’usage tant que la condition n’a pas changé.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Qualifie chacune des questions du Test. Ne constitue pas un jugement favorable sur le produit et ne donne lieu à aucune moyenne.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Décision organisationnelle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Poursuivre - autoriser le périmètre consigné par écrit. Limiter et tester - autoriser un essai délimité, réversible et pouvant être interrompu. Ne pas déléguer - ne pas confier ce pouvoir dans le contexte actuel ; consigner la solution de rechange, le coût et le réexamen. Interrompre - mettre fin à une autorisation déjà en vigueur.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Consigne le choix d’ensemble. Celui-ci ne découle automatiquement ni du mode ni du nombre de réponses Suffisantes.</w:t>
            </w:r>
          </w:p>
        </w:tc>
      </w:tr>
    </w:tbl>
    <w:p>
      <w:pPr>
        <w:spacing w:after="0"/>
      </w:pPr>
    </w:p>
    <w:p>
      <w:pPr>
        <w:pStyle w:val="Heading1"/>
      </w:pPr>
      <w:r>
        <w:t>Du Test à la décision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54"/>
        <w:gridCol w:w="7770"/>
      </w:tblGrid>
      <w:tr>
        <w:trPr>
          <w:tblHeader w:val="true"/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Étape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Ce qui doit rester observable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1. Test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Finalité, Mandat, Preuve, Répartition, Préjudice, Recours et Sortie ; éléments probants et conditions non compensables.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2. Mandat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Tâches, modes, données, personnes, lieux, durée, volume, registres, interdictions, seuils et pouvoir d’arrêt.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3. Suivi du cycle de vie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Version, bénéfices, exceptions, charge de supervision, incidents, recours, compétence résiduelle et test de réversibilité.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4. Limiter, sortir ou interrompre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Restreindre le Mandat, passer en mode dégradé, remplacer le système ou l’arrêter lorsque les conditions ne sont plus réunies.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À RETENIR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Assiste n’équivaut pas à Poursuivre ; Suffisante n’équivaut pas à un jugement positif. Si le modèle, les données, le fournisseur, l’échelle ou les responsables changent, le Test doit être rouvert.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Fiche à remplir du Test 2050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Six pages : identification ; sept questions ; suivi ; décision et réexamen. Renseignez des faits datés. Suffisante ne s’applique que dans le périmètre consigné par écrit ; Non résolue exige une preuve et une échéance ; Bloquante restreint ou interrompt l’autorisation. Les bénéfices ne compensent pas l’absence de Recours, de Sortie ou de pouvoir d’arrêt.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601"/>
        <w:gridCol w:w="5623"/>
      </w:tblGrid>
      <w:tr>
        <w:trPr>
          <w:tblHeader w:val="true"/>
          <w:cantSplit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Page 1 - Fiche minimale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Consignation</w:t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Problème, bénéficiaires et critère de réussite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Décision ou service concerné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Système, version, fournisseur et dépendances essentielles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Données nécessaires et données interdites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Personnes exposées et groupes les moins protégés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Préjudice inacceptable et délai avant sa survenue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Intelligibilité vérifiée et cas limite utilisé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Pouvoir de suspension et mode dégradé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Préparateur, fonction et responsable de la décision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Date, motif du réexamen et date de fin prévue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Les sept questions - Finalité et Mandat</w:t>
      </w:r>
    </w:p>
    <w:p>
      <w:pPr>
        <w:pStyle w:val="Heading2"/>
      </w:pPr>
      <w:r>
        <w:t>1. Finalité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Quel problème observable est traité, pour qui et selon quel critère d’amélioration ? Quelle solution de rechange moins intrusive et quel coût de la non-intervention ont été mis en regard 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Mandat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Pour chaque tâche, le système fonctionne-t-il en mode Assiste, Propose, Décide ou Exécute ? Quelles données, quelles personnes, quels lieux, quelle durée et quel volume délimitent ce pouvoir ; quelles actions lui sont interdites et qui peut l’arrêter 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Les sept questions - Preuve et Répartition</w:t>
      </w:r>
    </w:p>
    <w:p>
      <w:pPr>
        <w:pStyle w:val="Heading2"/>
      </w:pPr>
      <w:r>
        <w:t>3. Preuve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Quelles sources, quelles données, quelles performances en contexte, quelles limites et quels cas de défaillance étayent ce choix ? L’intelligibilité a-t-elle été vérifiée, dans le temps disponible, sur un cas ordinaire et un cas limite 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Répartition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Qui retire un bénéfice, gagne du temps ou acquiert du pouvoir, et sur qui pèsent le travail, le risque, les coûts matériels, la formation ou les difficultés de contestation ? Qui paie pendant la correction, et qui paie si la délégation n’est finalement pas mise en œuvre 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Les sept questions - Préjudice et Recours</w:t>
      </w:r>
    </w:p>
    <w:p>
      <w:pPr>
        <w:pStyle w:val="Heading2"/>
      </w:pPr>
      <w:r>
        <w:t>5. Préjudice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Quelle défaillance plausible peut survenir, quelles en sont la gravité et la réversibilité, et combien de temps s’écoule avant qu’elle ne devienne difficile à corriger ? Quel seuil est inacceptable et quelle réparation reste possible 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6. Recours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La personne à qui le résultat s’impose reçoit-elle une notification compréhensible, a-t-elle accès aux éléments susceptibles d’être corrigés et peut-elle joindre à temps une personne compétente chargée du réexamen, habilitée à suspendre l’application de ce résultat, à le modifier et à communiquer une décision motivée 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Les sept questions - Sortie et suivi</w:t>
      </w:r>
    </w:p>
    <w:p>
      <w:pPr>
        <w:pStyle w:val="Heading2"/>
      </w:pPr>
      <w:r>
        <w:t>7. Sortie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Le système peut-il être arrêté ou remplacé tout en préservant les données, les droits et les services essentiels ? Les configurations, les autorisations et les registres sont-ils réutilisables ; le mode dégradé a-t-il été testé ; quand a eu lieu le dernier test en conditions réelles et qui en supporte le coût 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Passage au suivi du cycle de vie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396"/>
        <w:gridCol w:w="5828"/>
      </w:tblGrid>
      <w:tr>
        <w:trPr>
          <w:tblHeader w:val="true"/>
          <w:cantSplit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Champ de suivi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Mise à jour</w:t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Mandat, mode et version en vigueur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Bénéfices et préjudices observés par rapport à la fiche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Exceptions, incidents, demandes de Recours et corrections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Charge de supervision, formation et compétence résiduelle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Dernier test de réversibilité : date, résultat et coût transféré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Seuil de restriction ou d’interruption atteint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Responsable et prochain réexamen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Décision et conditions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681"/>
        <w:gridCol w:w="6543"/>
      </w:tblGrid>
      <w:tr>
        <w:trPr>
          <w:tblHeader w:val="true"/>
          <w:cantSplit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Champ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Décision et conditions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Décision organisationnelle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[ ] Poursuivre [ ] Limiter et tester [ ] Ne pas déléguer [ ] Interrompre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Motivation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Élément probant décisif, conditions Bloquantes, coût de l’adoption et coût de la non-adoption.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Périmètre autorisé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Tâches, modes, données, personnes, lieux, durée et volume.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Actions interdites ou réservées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Ce qui reste confié à une personne ou placé hors du système.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Conditions préalables au lancement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Preuve manquante, responsable, échéance et conséquence en cas de non-respect.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Suivi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Indicateurs, version, exceptions, charge de supervision et seuils.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Mode dégradé et interruption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Service maintenu, signal, personne habilitée et délai maximal.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Recours et correction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Canal, responsable de la décision, délai, modification possible et propagation de la correction.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Solution de rechange maintenue et coût du non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Travail, service ou processus disponible si la délégation ne commence pas ou est interrompue.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Réexamen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Date ou événement déclenchant un réexamen anticipé ; repartir de la version précédente et montrer les éléments probants, le seuil et les changements.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Responsabilité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Nom, fonction, désaccord consigné, signature et date.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headerReference w:type="first" r:id="rId13"/>
      <w:pgSz w:w="12240" w:h="15840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FR-FR-R1 - LETTER - Instantané de l’édition française - juillet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https://www.corneritaliano.com/fr/2050/ressources/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RESSOURCES OFFICIELLES  |  </w:t>
    </w:r>
    <w:r>
      <w:rPr>
        <w:rFonts w:ascii="DejaVu Sans" w:hAnsi="DejaVu Sans" w:eastAsia="DejaVu Sans"/>
        <w:color w:val="5D6870"/>
        <w:sz w:val="15"/>
      </w:rPr>
      <w:t>Cahier opérationnel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DejaVu Sans" w:hAnsi="DejaVu Sans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fr/2050/ressources/" TargetMode="External"/><Relationship Id="rId1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opérationnel</dc:title>
  <dc:subject>Ressource complémentaire officielle de 2050</dc:subject>
  <dc:creator/>
  <cp:keywords>2050, intelligence artificielle, Test 2050, ressources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