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pPr>
      <w:r>
        <w:rPr>
          <w:rFonts w:ascii="EB Garamond" w:hAnsi="EB Garamond" w:eastAsia="EB Garamond" w:cs="EB Garamond"/>
          <w:b/>
          <w:color w:val="183445"/>
          <w:sz w:val="56"/>
          <w:szCs w:val="56"/>
        </w:rPr>
        <w:t xml:space="preserve">Bibliographie navigable</w:t>
      </w:r>
    </w:p>
    <w:p>
      <w:pPr>
        <w:pStyle w:val="Subtitle"/>
        <w:jc w:val="center"/>
        <w:spacing w:line="320" w:lineRule="exact"/>
      </w:pPr>
      <w:r>
        <w:rPr>
          <w:rFonts w:ascii="EB Garamond" w:hAnsi="EB Garamond" w:eastAsia="EB Garamond" w:cs="EB Garamond"/>
          <w:color w:val="5A686F"/>
          <w:sz w:val="26"/>
          <w:szCs w:val="26"/>
        </w:rPr>
        <w:t xml:space="preserve">Sources documentaires avec codes stables et liens actifs</w:t>
      </w:r>
    </w:p>
    <w:p>
      <w:pPr>
        <w:spacing w:before="440" w:line="270" w:lineRule="exact"/>
        <w:jc w:val="center"/>
      </w:pPr>
      <w:r>
        <w:rPr>
          <w:rFonts w:ascii="EB Garamond" w:hAnsi="EB Garamond" w:eastAsia="EB Garamond" w:cs="EB Garamond"/>
          <w:b/>
          <w:color w:val="B04A35"/>
          <w:sz w:val="21"/>
          <w:szCs w:val="21"/>
        </w:rPr>
        <w:t xml:space="preserve">INSTANTANÉ DE L’ÉDITION ANGLAISE</w:t>
      </w:r>
    </w:p>
    <w:p>
      <w:pPr>
        <w:jc w:val="center"/>
        <w:spacing w:line="270" w:lineRule="exact"/>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CRITÈRE  Cette collection relie la bibliographie du texte intérieur anglais révisé à des codes sources stables. Chaque entrée indique sa clé dans le livre et les notes qui la citent. Les entrées utilisées uniquement pour la chronologie ou d’autres éléments de contexte des ressources sont signalées séparément. Les qualificatifs de type de source distinguent les résultats de recherche des autres documents.</w:t>
            </w:r>
          </w:p>
        </w:tc>
      </w:tr>
    </w:tbl>
    <w:p>
      <w:pPr>
        <w:spacing w:after="0"/>
      </w:pPr>
    </w:p>
    <w:p>
      <w:pPr>
        <w:pStyle w:val="Heading1"/>
        <w:spacing w:line="460" w:lineRule="exact"/>
      </w:pPr>
      <w:r>
        <w:rPr>
          <w:rFonts w:ascii="EB Garamond" w:hAnsi="EB Garamond" w:eastAsia="EB Garamond" w:cs="EB Garamond"/>
          <w:sz w:val="40"/>
          <w:szCs w:val="40"/>
          <w:color w:val="183445"/>
        </w:rPr>
        <w:t xml:space="preserve">Histoire de l’intelligence artificielle et des réseaux</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1">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Turing 1950. Cité dans: Note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2">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Proposition originale datée du 31 août 1955 ; extrait republié en 2006.</w:t>
      </w:r>
      <w:r>
        <w:rPr>
          <w:rFonts w:ascii="EB Garamond" w:hAnsi="EB Garamond" w:eastAsia="EB Garamond" w:cs="EB Garamond"/>
          <w:color w:val="1F2D33"/>
          <w:sz w:val="21"/>
          <w:b w:val="0"/>
          <w:bCs w:val="0"/>
          <w:i w:val="0"/>
          <w:iCs w:val="0"/>
          <w:szCs w:val="21"/>
        </w:rPr>
        <w:t xml:space="preserve"> Source historique primaire ; le livre cite la réédition de 2006. Archive de la proposition originale : </w:t>
      </w:r>
      <w:hyperlink r:id="rId113">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McCarthy et al. 2006. Cité dans: Note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4">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Rosenblatt 1958. Cité dans: Note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5">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 la page de l’éditeur renvoie à l’édition augmentée.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Minsky and Papert 1987. Cité dans: Note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6">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Rumelhart, Hinton, and Williams 1986. Cité dans: Note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7">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Archive officielle de l’entreprise. Consultation : 2026. Jalon historique :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Corps du texte, ch.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Liens supplémentaires de la ressource : </w:t>
      </w:r>
      <w:hyperlink r:id="rId118">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Krizhevsky, Sutskever, and Hinton 2012. Cité dans: Note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8">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Liens supplémentaires de la ressource : </w:t>
      </w:r>
      <w:hyperlink r:id="rId119">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Vaswani et al. 2017. Cité dans: Note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20">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Weizenbaum 1966. Cité dans: Note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1">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Annonce officielle de l’entreprise.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OpenAI 2022. Cité dans: Note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2">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Archive institutionnelle officielle. Consultation : 2026. Jalon historique :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3">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Documentation institutionnelle.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4">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Archive institutionnelle officielle. Consultation :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5">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Documentation officielle.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4">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Récit historique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Howe 2007. Cité dans: Note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5">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historique primaire, table ronde publiée.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McDermott et al. 1985. Cité dans: Note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6">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de recherche présenté en conférence et manuscrit de l’auteur ; les résultats concernent les modèles et les requêtes testés.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Turpin et al. 2023. Cité dans: Note 7.</w:t>
      </w:r>
    </w:p>
    <w:p>
      <w:pPr>
        <w:pStyle w:val="Heading1"/>
        <w:spacing w:line="460" w:lineRule="exact"/>
      </w:pPr>
      <w:r>
        <w:rPr>
          <w:rFonts w:ascii="EB Garamond" w:hAnsi="EB Garamond" w:eastAsia="EB Garamond" w:cs="EB Garamond"/>
          <w:sz w:val="40"/>
          <w:szCs w:val="40"/>
          <w:color w:val="183445"/>
        </w:rPr>
        <w:t xml:space="preserve">Identité numérique, justificatifs et normes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Recommandation du W3C. Liens supplémentaires de la ressource : </w:t>
      </w:r>
      <w:hyperlink r:id="rId126">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W3C 2025c. Cité dans: Notes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Recommandation du W3C. Liens supplémentaires de la ressource : </w:t>
      </w:r>
      <w:hyperlink r:id="rId127">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W3C 2025b.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1">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Recommandation du W3C. Liens supplémentaires de la ressource : </w:t>
      </w:r>
      <w:hyperlink r:id="rId128">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W3C 2025a.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Spécification finale.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OpenID Foundation 2025a.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30">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Spécification finale.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OpenID Foundation 2025b. Cité dans: Note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1">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Norme technique finale.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Temoshok et al. 2025. Cité dans: Notes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2">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technique officiel.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Yaga et al. 2018. Cité dans: Note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7">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sociotechnique de l’opacité algorithmique évaluée par les pairs.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Burrell 2016. Cité dans: Note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8">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Présentation technique, version 2.2 ; la vérification de la provenance n’est pas un jugement de vérité.</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C2PA n.d.. Cité dans: Note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9">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Cadre officiel volontaire de gestion des risques ; ne valide ni n’approuve le Test 2050 de l’auteur.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NIST 2023a. Cité dans: Note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Norme internationale relative aux systèmes de management. </w:t>
      </w:r>
      <w:r>
        <w:rPr>
          <w:rFonts w:ascii="EB Garamond" w:hAnsi="EB Garamond" w:eastAsia="EB Garamond" w:cs="EB Garamond"/>
          <w:color w:val="1F2D33"/>
          <w:sz w:val="21"/>
          <w:b w:val="0"/>
          <w:bCs w:val="0"/>
          <w:i w:val="0"/>
          <w:iCs w:val="0"/>
          <w:szCs w:val="21"/>
        </w:rPr>
        <w:t xml:space="preserve">Clé dans le livre: International Organization for Standardization and International Electrotechnical Commission 2023. Cité dans: Note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10">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des facteurs humains dans l’usage et le mésusage de l’automatisation, évaluée par les pairs.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Parasuraman and Riley 1997. Cité dans: Note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1">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technique officiel sur les sources systémiques, statistiques et humaines des biais.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Schwartz et al. 2022. Cité dans: Note 34.</w:t>
      </w:r>
    </w:p>
    <w:p>
      <w:pPr>
        <w:pStyle w:val="Heading1"/>
        <w:spacing w:line="460" w:lineRule="exact"/>
      </w:pPr>
      <w:r>
        <w:rPr>
          <w:rFonts w:ascii="EB Garamond" w:hAnsi="EB Garamond" w:eastAsia="EB Garamond" w:cs="EB Garamond"/>
          <w:sz w:val="40"/>
          <w:szCs w:val="40"/>
          <w:color w:val="183445"/>
        </w:rPr>
        <w:t xml:space="preserve">Santé, société, éducation, travail et développement</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institutionnelles.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2021.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Aperçu institutionnel des considérations réglementaires, explicitement présenté comme n’étant ni des lignes directrices, ni un cadre réglementaire, ni une politique.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2023.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5">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Édition et référence bibliographique de l’OMS : 2024 ; page institutionnelle actuelle datée du 2025-03-25. Liens supplémentaires de la ressource : </w:t>
      </w:r>
      <w:hyperlink r:id="rId136">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2024.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7">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 sur la préparation des systèmes de santé des 27 États membres de l’UE ; ne constitue pas une preuve clinique d’efficacité.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Regional Office for Europe 2026.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8">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 technique institutionnel ; appelle à une supervision, à des évaluations d’impact et au jugement humain.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2026.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officielles de la Commission européenne, et non un acte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MDCG 2025.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40">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officielles conjointes, et non un acte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AIB and MDCG 2025.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1">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Fiche d’information institutionnelle.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2025b.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2">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WHO 2025a.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3">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institutionnelles fondées sur les droits de l’enfant.</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UNICEF Innocenti 2025.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4">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Note de politique publique ; examen réglementaire actualisé jusqu’au 2026-05-15, et non preuve clinique.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UNICEF 2026.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5">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Enquête réglementaire, et non constat clinique.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FTC 2025.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6">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institutionnelles. Page de publication : </w:t>
      </w:r>
      <w:hyperlink r:id="rId147">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Miao and Holmes 2023. Cité dans: Note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8">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de recherche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Gmyrek et al. 2025.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9">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scientifique.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Öhman and Floridi 2018. Cité dans: Note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50">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des Nations unies.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UNCTAD 2025.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2">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économique évaluée par les pairs, et non prévision pour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Autor 2015. Cité dans: Note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3">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éducative randomisée évaluée par les pairs ; les résultats sont propres au cadre et aux outils testés.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Bastani et al. 2025. Cité dans: Note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4">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observationnelle évaluée par les pairs ; une association n’établit pas que l’algorithme d’une plateforme en est la cause.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Brady et al. 2017. Cité dans: Note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5">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en milieu professionnel évaluée par les pairs ; ne constitue pas une preuve d’effets à l’échelle de l’économie entière.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Brynjolfsson, Li, and Raymond 2025. Cité dans: Note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6">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Étude évaluée par les pairs sur le soulagement de la solitude à court terme ; ne constitue pas une preuve de bénéfice clinique durable.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De Freitas et al. 2026. Cité dans: Note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7">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Expérience randomisée d’écriture créative évaluée par les pairs ; les résultats sont propres à son dispositif.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Doshi and Hauser 2024. Cité dans: Note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8">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Essai contrôlé randomisé d’un agent conversationnel structuré, évalué par les pairs ; ne porte pas sur un compagnon génératif à conversation ouverte.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Fitzpatrick, Darcy, and Vierhile 2017. Cité dans: Note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9">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Analyse éthique évaluée par les pairs recourant à la conception spéculative, et non étude de résultats cliniques.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Hollanek and Nowaczyk-Basińska 2024. Cité dans: Notes 47, 48.</w:t>
      </w:r>
    </w:p>
    <w:p>
      <w:pPr>
        <w:pStyle w:val="Heading1"/>
        <w:spacing w:line="460" w:lineRule="exact"/>
      </w:pPr>
      <w:r>
        <w:rPr>
          <w:rFonts w:ascii="EB Garamond" w:hAnsi="EB Garamond" w:eastAsia="EB Garamond" w:cs="EB Garamond"/>
          <w:sz w:val="40"/>
          <w:szCs w:val="40"/>
          <w:color w:val="183445"/>
        </w:rPr>
        <w:t xml:space="preserve">Énergie, matériaux et géopolitique des infrastructures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1">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IEA 2025a. Cité dans: Notes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2">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technique officiel. DOI 10.71468/P1WC7Q. Liens supplémentaires de la ressource : </w:t>
      </w:r>
      <w:hyperlink r:id="rId152">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Shehabi et al. 2024. Cité dans: Note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3">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officielle. Consultation : 2026-07-15. Définitions opérationnelles du prélèvement et de la consommation d’eau.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USGS 2019. Cité dans: Note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4">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5">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Éditions en vigueur confirmées en 2022. Normes méthodologiques.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ISO 2006a; ISO 2006b. Cité dans: Notes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USGS 2026. Cité dans: Note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7">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IEA 2025b. Cité dans: Note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3">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des Nations unies. Liens supplémentaires de la ressource : </w:t>
      </w:r>
      <w:hyperlink r:id="rId158">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Baldé et al. 2024. Cité dans: Note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9">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de l’entreprise consacrée à ses propres activités ; elle déclare que le satellite a été lancé en 2025-11, sans démontrer le passage à l’échelle ni la viabilité commerciale.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Starcloud n.d..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60">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de l’entreprise consacrée à ses propres activités ; elle déclare que les deux premiers nœuds dédiés ont été lancés en orbite terrestre basse le 2026-01-11.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Axiom Space n.d..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1">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Annonce de l’entreprise concernant le Project Suncatcher ; les deux satellites prototypes prévus pour le début de 2027 restent un projet annoncé, et non un lancement effectué.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Beals 2025.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3">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Fiche et rapport institutionnels de faisabilité ; ne constituent pas une source technique indépendante. DOI du projet 10.3030/101082517. Consultation : 2026-07-17. Liens supplémentaires de la ressource :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CORDIS 2026.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5">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Prépublication technique indépendante, arXiv:2604.27197. DOI 10.48550/arXiv.2604.27197. Consultation : 2026-07-17. Liens supplémentaires de la ressource : </w:t>
      </w:r>
      <w:hyperlink r:id="rId164">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Turyshev 2026.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7">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technique indépendant évalué par les pairs. DOI 10.3390/app16115247. Consultation : 2026-07-17. Liens supplémentaires de la ressource : </w:t>
      </w:r>
      <w:hyperlink r:id="rId166">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Al Ahmad, Memon, and Pecht 2026.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9">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technique indépendant évalué par les pairs. DOI 10.1002/ieam.4722. Consultation : 2026-07-17. Liens supplémentaires de la ressource : </w:t>
      </w:r>
      <w:hyperlink r:id="rId168">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Wilson et al. 2023.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1">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Article scientifique indépendant évalué par les pairs ; copie dans le dépôt institutionnel de la NOAA. DOI 10.1073/pnas.2313374120. Consultation : 2026-07-17. Liens supplémentaires de la ressource : </w:t>
      </w:r>
      <w:hyperlink r:id="rId170">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Murphy et al. 2023. Cité dans: Note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2">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institutionnelle sur les liaisons multimodales du port avec son arrière-pays.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 chronologie.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3">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institutionnelle sur le Corridor Nord entre le port de Mombasa et les pays sans littoral de la région des Grands Lacs.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NCTTCA n.d.-b. Cité dans: Note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4">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Documentation officielle.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NIST 2023b.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5">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GAO 2022.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6">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Page institutionnelle sur le cadre en vigueur ; il ne s’agit pas d’un acte législatif. Consultation :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n.d.-d.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7">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Proposition législative, et non texte de droit déjà adopté.</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2026c.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8">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Règle définitive officielle ; l’applicabilité dépend de la transaction et des EAR en vigueur.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BIS 2026c.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4">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institutionnel final. Liens supplémentaires de la ressource : </w:t>
      </w:r>
      <w:hyperlink r:id="rId179">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ITU and ICPC 2026. Cité dans: Notes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80">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Décision réglementaire définitive sur le marché britannique de l’infrastructure de cloud public.</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CMA 2025. Cité dans: Notes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5">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 Liens supplémentaires de la ressource :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ENISA 2025. Cité dans: Notes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6">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 assorti de premières recommandations relatives aux capacités opérationnelles contre des menaces évoluant à la vitesse des machines ; ne remplace pas le Threat Landscape annuel. Liens supplémentaires de la ressource : </w:t>
      </w:r>
      <w:hyperlink r:id="rId182">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ENISA 2026. Cité dans: Notes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7">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 officiel des Nations unies. Liens supplémentaires de la ressource : </w:t>
      </w:r>
      <w:hyperlink r:id="rId183">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United Nations General Assembly 2021. Cité dans: Notes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20">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 officiel de politique réglementaire, distinct de la décision définitive de 2025 et du lancement de l’enquête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CMA 2026a. Cité dans: Note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1">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Lancement d’une enquête réglementaire, et non désignation au titre du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CMA 2026b. Cité dans: Note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2">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Contexte géographique institutionnel ; ne constitue pas une preuve des quantités du scénario fictif.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NCTTCA n.d.-a. Cité dans: Note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3">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Règle définitive ; les échéances précisées relatives au statut de concepteur et aux demandes sont prévues pour le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BIS 2026a. Cité dans: Note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4">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Orientations officielles d’application précisant les contrôles préexistants ; distinctes des règles de janvier et d’avril.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BIS 2026b. Cité dans: Note 43.</w:t>
      </w:r>
    </w:p>
    <w:p>
      <w:pPr>
        <w:pStyle w:val="Heading1"/>
        <w:spacing w:line="460" w:lineRule="exact"/>
      </w:pPr>
      <w:r>
        <w:rPr>
          <w:rFonts w:ascii="EB Garamond" w:hAnsi="EB Garamond" w:eastAsia="EB Garamond" w:cs="EB Garamond"/>
          <w:sz w:val="40"/>
          <w:szCs w:val="40"/>
          <w:color w:val="183445"/>
        </w:rPr>
        <w:t xml:space="preserve">Droit, réglementation et lignes directrices institutionnelles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4">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Source primaire du concept de « liar’s dividend ».</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Chesney and Citron 2019. Cité dans: Note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 application progressive. CELEX 32024R1689 ; ELI reg/2024/1689/oj. Liens supplémentaires de la ressource : </w:t>
      </w:r>
      <w:hyperlink r:id="rId185">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2024/1689. Cité dans: Notes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Directive de politique gouvernementale ; inclut l’évaluation de l’incidence algorithmique. </w:t>
      </w:r>
      <w:r>
        <w:rPr>
          <w:rFonts w:ascii="EB Garamond" w:hAnsi="EB Garamond" w:eastAsia="EB Garamond" w:cs="EB Garamond"/>
          <w:color w:val="1F2D33"/>
          <w:sz w:val="21"/>
          <w:b w:val="0"/>
          <w:bCs w:val="0"/>
          <w:i w:val="0"/>
          <w:iCs w:val="0"/>
          <w:szCs w:val="21"/>
        </w:rPr>
        <w:t xml:space="preserve">Clé dans le livre: Government of Canada 2019. Cité dans: Note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Service officiel relatif à l’article 50 du règlement (UE) 2024/1689.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n.d.-b. Cité dans: Note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7">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Service officiel relatif à l’article 53 du règlement (UE) 2024/1689.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n.d.-c.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8">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32016R0679 ;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2016/679. Cité dans: Notes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9">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interprétatives officielles ; il ne s’agit pas d’un texte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Article 29 Working Party 2018. Cité dans: Notes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Jurisprudence contraignante pour l’interprétation du droit de l’UE. ECLI:EU:C:2023:957. Liens supplémentaires de la ressource : </w:t>
      </w:r>
      <w:hyperlink r:id="rId190">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SCHUFA, Case C-634/21. Cité dans: Notes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32024R1183 ; ELI reg/2024/1183/oj. Liens supplémentaires de la ressource : </w:t>
      </w:r>
      <w:hyperlink r:id="rId191">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2024/1183. Cité dans: Note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2">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Spécification technique et notes de version, remplaçant la version 2.9.0 du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2026b. Cité dans: Note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32022R2065 ; ELI reg/2022/2065/oj. Liens supplémentaires de la ressource : </w:t>
      </w:r>
      <w:hyperlink r:id="rId193">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2022/2065. Cité dans: Note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4">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Service officiel relatif à l’article 5 du règlement (UE) 2024/1689. Consultation :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n.d.-a. Cité dans: Note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2">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de l’UE à transposer ; champ d’application sectoriel. CELEX 32024L2831 ; ELI dir/2024/2831/oj. Liens supplémentaires de la ressource : </w:t>
      </w:r>
      <w:hyperlink r:id="rId195">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Directive (EU) 2024/2831.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6">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de l’UE transposé avec des différences nationales. CELEX 32019L0790 ;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Directive (EU) 2019/790. Cité dans: Note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3">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32017R0745 ; ELI reg/2017/745/oj. Liens supplémentaires de la ressource : </w:t>
      </w:r>
      <w:hyperlink r:id="rId197">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2017/745.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4">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CELEX 32017R0746 ; ELI reg/2017/746/oj. Liens supplémentaires de la ressource : </w:t>
      </w:r>
      <w:hyperlink r:id="rId198">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2017/746. Cité dans: Note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9">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Lignes directrices interprétatives officielles, et non texte législatif.</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EDPB 2023. Cité dans: Note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200">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Guide institutionnel ; fondement juridique : décret législatif 196/2003, article 2-terdecies. Consultation :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Garante n.d.. Cité dans: Note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2">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1">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 volontaire pour la mise en œuvre de l’article 50 du règlement sur l’IA ; l’adhésion ne constitue pas une preuve concluante de conformité.</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2026a. Cité dans: Note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3">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 volontaire d’aide à la conformité ; les obligations relatives aux modèles GPAI s’appliquent depuis le 2025-08-02, les pouvoirs de contrôle de la Commission devant s’appliquer à partir du 2026-08-02 et la mise en conformité des modèles GPAI existants étant prévue au plus tard le 2027-08-02.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European Commission 2025. Cité dans: Note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5">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Droit en vigueur depuis le 2026-07-27 ; les différentes dispositions sont d’application progressive.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Regulation (EU) 2026/1744. Cité dans: Notes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6">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Contexte institutionnel de mise en œuvre ; conservé séparément de la spécification technique version 3.0.0. Consultation :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Clé dans le livre: Absent de la bibliographie documentaire. Cité dans: Non citée, contexte uniquement.</w:t>
      </w:r>
    </w:p>
    <w:p>
      <w:pPr>
        <w:pStyle w:val="Heading1"/>
        <w:spacing w:line="460" w:lineRule="exact"/>
      </w:pPr>
      <w:r>
        <w:rPr>
          <w:rFonts w:ascii="EB Garamond" w:hAnsi="EB Garamond" w:eastAsia="EB Garamond" w:cs="EB Garamond"/>
          <w:sz w:val="40"/>
          <w:szCs w:val="40"/>
          <w:color w:val="183445"/>
        </w:rPr>
        <w:t xml:space="preserve">Version et mises à jour</w:t>
      </w:r>
    </w:p>
    <w:p>
      <w:pPr>
        <w:keepLines w:val="0"/>
        <w:spacing w:line="270" w:lineRule="exact"/>
      </w:pPr>
      <w:r>
        <w:rPr>
          <w:rFonts w:ascii="EB Garamond" w:hAnsi="EB Garamond" w:eastAsia="EB Garamond" w:cs="EB Garamond"/>
          <w:color w:val="1F2D33"/>
          <w:sz w:val="21"/>
          <w:szCs w:val="21"/>
        </w:rPr>
        <w:t xml:space="preserve">Cette collection FR-R2.3 traduit les ressources anglaises EN-US-R2.3, alignées sur le texte intérieur anglais V51.2, et conserve l’état documentaire de juillet 2026. La numérotation des notes et les références au livre suivent cette édition anglaise. Ces fichiers mis à jour sont prêts à remplacer les anciennes ressources françaises ; leur publication sur le site constitue une étape distincte.</w:t>
      </w:r>
    </w:p>
    <w:sectPr>
      <w:headerReference w:type="default" r:id="rId9"/>
      <w:footerReference w:type="default" r:id="rId10"/>
      <w:footerReference w:type="first" r:id="rId11"/>
      <w:headerReference w:type="first" r:id="rId110"/>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Bibliographie navigable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eader" Target="header2.xml"/><Relationship Id="rId111" Type="http://schemas.openxmlformats.org/officeDocument/2006/relationships/hyperlink" Target="https://doi.org/10.1093/mind/LIX.236.433" TargetMode="External"/><Relationship Id="rId112" Type="http://schemas.openxmlformats.org/officeDocument/2006/relationships/hyperlink" Target="https://doi.org/10.1609/aimag.v27i4.1904" TargetMode="External"/><Relationship Id="rId113" Type="http://schemas.openxmlformats.org/officeDocument/2006/relationships/hyperlink" Target="https://jmc.stanford.edu/articles/dartmouth/dartmouth.pdf" TargetMode="External"/><Relationship Id="rId114" Type="http://schemas.openxmlformats.org/officeDocument/2006/relationships/hyperlink" Target="https://doi.org/10.1037/h0042519" TargetMode="External"/><Relationship Id="rId115" Type="http://schemas.openxmlformats.org/officeDocument/2006/relationships/hyperlink" Target="https://mitpress.mit.edu/9780262631112/perceptrons/" TargetMode="External"/><Relationship Id="rId116" Type="http://schemas.openxmlformats.org/officeDocument/2006/relationships/hyperlink" Target="https://doi.org/10.1038/323533a0" TargetMode="External"/><Relationship Id="rId117" Type="http://schemas.openxmlformats.org/officeDocument/2006/relationships/hyperlink" Target="https://www.ibm.com/history/deep-blue" TargetMode="External"/><Relationship Id="rId118" Type="http://schemas.openxmlformats.org/officeDocument/2006/relationships/hyperlink" Target="https://papers.nips.cc/paper/4824-imagenet-classification-with-deep-convolutional-neural-networks" TargetMode="External"/><Relationship Id="rId119" Type="http://schemas.openxmlformats.org/officeDocument/2006/relationships/hyperlink" Target="https://arxiv.org/abs/1706.03762" TargetMode="External"/><Relationship Id="rId120" Type="http://schemas.openxmlformats.org/officeDocument/2006/relationships/hyperlink" Target="https://doi.org/10.1145/365153.365168" TargetMode="External"/><Relationship Id="rId121" Type="http://schemas.openxmlformats.org/officeDocument/2006/relationships/hyperlink" Target="https://openai.com/index/chatgpt/" TargetMode="External"/><Relationship Id="rId122" Type="http://schemas.openxmlformats.org/officeDocument/2006/relationships/hyperlink" Target="https://www.darpa.mil/news/features/arpanet" TargetMode="External"/><Relationship Id="rId123" Type="http://schemas.openxmlformats.org/officeDocument/2006/relationships/hyperlink" Target="https://www.internetsociety.org/news/press-releases/2013/new-years-day-marks-30th-anniversary-of-major-milestone-for-global-internet/" TargetMode="External"/><Relationship Id="rId124" Type="http://schemas.openxmlformats.org/officeDocument/2006/relationships/hyperlink" Target="https://home.cern/science/computing/the-birth-of-the-web/short-history-web/" TargetMode="External"/><Relationship Id="rId125" Type="http://schemas.openxmlformats.org/officeDocument/2006/relationships/hyperlink" Target="https://home.cern/open-internet-and-web/" TargetMode="External"/><Relationship Id="rId126" Type="http://schemas.openxmlformats.org/officeDocument/2006/relationships/hyperlink" Target="https://www.w3.org/TR/vc-data-model-2.0/" TargetMode="External"/><Relationship Id="rId127" Type="http://schemas.openxmlformats.org/officeDocument/2006/relationships/hyperlink" Target="https://www.w3.org/TR/vc-data-integrity/" TargetMode="External"/><Relationship Id="rId128" Type="http://schemas.openxmlformats.org/officeDocument/2006/relationships/hyperlink" Target="https://www.w3.org/TR/vc-jose-cose/" TargetMode="External"/><Relationship Id="rId129" Type="http://schemas.openxmlformats.org/officeDocument/2006/relationships/hyperlink" Target="https://openid.net/specs/openid-4-verifiable-credential-issuance-1_0.html" TargetMode="External"/><Relationship Id="rId130" Type="http://schemas.openxmlformats.org/officeDocument/2006/relationships/hyperlink" Target="https://openid.net/specs/openid-4-verifiable-presentations-1_0.html" TargetMode="External"/><Relationship Id="rId131" Type="http://schemas.openxmlformats.org/officeDocument/2006/relationships/hyperlink" Target="https://doi.org/10.6028/NIST.SP.800-63-4" TargetMode="External"/><Relationship Id="rId132" Type="http://schemas.openxmlformats.org/officeDocument/2006/relationships/hyperlink" Target="https://doi.org/10.6028/NIST.IR.8202" TargetMode="External"/><Relationship Id="rId133" Type="http://schemas.openxmlformats.org/officeDocument/2006/relationships/hyperlink" Target="https://www.who.int/publications/i/item/9789240029200" TargetMode="External"/><Relationship Id="rId134" Type="http://schemas.openxmlformats.org/officeDocument/2006/relationships/hyperlink" Target="https://www.who.int/publications/i/item/9789240078871" TargetMode="External"/><Relationship Id="rId135" Type="http://schemas.openxmlformats.org/officeDocument/2006/relationships/hyperlink" Target="https://www.who.int/publications/i/item/9789240084759" TargetMode="External"/><Relationship Id="rId136" Type="http://schemas.openxmlformats.org/officeDocument/2006/relationships/hyperlink" Target="https://www.who.int/publications/b/70584" TargetMode="External"/><Relationship Id="rId137" Type="http://schemas.openxmlformats.org/officeDocument/2006/relationships/hyperlink" Target="https://www.who.int/europe/publications/i/item/WHO-EURO-2026-12707-52481-81471" TargetMode="External"/><Relationship Id="rId138" Type="http://schemas.openxmlformats.org/officeDocument/2006/relationships/hyperlink" Target="https://www.who.int/publications/i/item/B09667" TargetMode="External"/><Relationship Id="rId139" Type="http://schemas.openxmlformats.org/officeDocument/2006/relationships/hyperlink" Target="https://health.ec.europa.eu/document/download/b45335c5-1679-4c71-a91c-fc7a4d37f12b_en" TargetMode="External"/><Relationship Id="rId140" Type="http://schemas.openxmlformats.org/officeDocument/2006/relationships/hyperlink" Target="https://health.ec.europa.eu/document/download/b78a17d7-e3cd-4943-851d-e02a2f22bbb4_en" TargetMode="External"/><Relationship Id="rId141" Type="http://schemas.openxmlformats.org/officeDocument/2006/relationships/hyperlink" Target="https://www.who.int/news-room/fact-sheets/detail/adolescent-mental-health" TargetMode="External"/><Relationship Id="rId142" Type="http://schemas.openxmlformats.org/officeDocument/2006/relationships/hyperlink" Target="https://www.who.int/groups/commission-on-social-connection/report" TargetMode="External"/><Relationship Id="rId143" Type="http://schemas.openxmlformats.org/officeDocument/2006/relationships/hyperlink" Target="https://www.unicef.org/innocenti/reports/policy-guidance-ai-children" TargetMode="External"/><Relationship Id="rId144" Type="http://schemas.openxmlformats.org/officeDocument/2006/relationships/hyperlink" Target="https://www.unicef.org/documents/when-ai-becomes-friend-child-rights-risks" TargetMode="External"/><Relationship Id="rId145" Type="http://schemas.openxmlformats.org/officeDocument/2006/relationships/hyperlink" Target="https://www.ftc.gov/news-events/news/press-releases/2025/09/ftc-launches-inquiry-ai-chatbots-acting-companions" TargetMode="External"/><Relationship Id="rId146" Type="http://schemas.openxmlformats.org/officeDocument/2006/relationships/hyperlink" Target="https://unesdoc.unesco.org/ark:/48223/pf0000386693" TargetMode="External"/><Relationship Id="rId147" Type="http://schemas.openxmlformats.org/officeDocument/2006/relationships/hyperlink" Target="https://www.unesco.org/en/articles/guidance-generative-ai-education-and-research" TargetMode="External"/><Relationship Id="rId148" Type="http://schemas.openxmlformats.org/officeDocument/2006/relationships/hyperlink" Target="https://doi.org/10.54394/HETP0387" TargetMode="External"/><Relationship Id="rId149" Type="http://schemas.openxmlformats.org/officeDocument/2006/relationships/hyperlink" Target="https://doi.org/10.1038/s41562-018-0335-2" TargetMode="External"/><Relationship Id="rId150" Type="http://schemas.openxmlformats.org/officeDocument/2006/relationships/hyperlink" Target="https://unctad.org/publication/technology-and-innovation-report-2025" TargetMode="External"/><Relationship Id="rId151" Type="http://schemas.openxmlformats.org/officeDocument/2006/relationships/hyperlink" Target="https://www.iea.org/reports/energy-and-ai" TargetMode="External"/><Relationship Id="rId152" Type="http://schemas.openxmlformats.org/officeDocument/2006/relationships/hyperlink" Target="https://eta.lbl.gov/publications/2024-lbnl-data-center-energy-usage-report" TargetMode="External"/><Relationship Id="rId153" Type="http://schemas.openxmlformats.org/officeDocument/2006/relationships/hyperlink" Target="https://www.usgs.gov/mission-areas/water-resources/science/water-use-terminology" TargetMode="External"/><Relationship Id="rId154" Type="http://schemas.openxmlformats.org/officeDocument/2006/relationships/hyperlink" Target="https://www.iso.org/standard/37456.html" TargetMode="External"/><Relationship Id="rId155" Type="http://schemas.openxmlformats.org/officeDocument/2006/relationships/hyperlink" Target="https://www.iso.org/standard/38498.html" TargetMode="External"/><Relationship Id="rId156" Type="http://schemas.openxmlformats.org/officeDocument/2006/relationships/hyperlink" Target="https://doi.org/10.3133/mcs2026" TargetMode="External"/><Relationship Id="rId157" Type="http://schemas.openxmlformats.org/officeDocument/2006/relationships/hyperlink" Target="https://www.iea.org/reports/global-critical-minerals-outlook-2025" TargetMode="External"/><Relationship Id="rId158" Type="http://schemas.openxmlformats.org/officeDocument/2006/relationships/hyperlink" Target="https://www.itu.int/hub/publication/d-gen-e_waste-01-2024/" TargetMode="External"/><Relationship Id="rId159" Type="http://schemas.openxmlformats.org/officeDocument/2006/relationships/hyperlink" Target="https://www.starcloud.com/starcloud-1" TargetMode="External"/><Relationship Id="rId160" Type="http://schemas.openxmlformats.org/officeDocument/2006/relationships/hyperlink" Target="https://www.axiomspace.com/orbital-data-center" TargetMode="External"/><Relationship Id="rId161" Type="http://schemas.openxmlformats.org/officeDocument/2006/relationships/hyperlink" Target="https://research.google/blog/exploring-a-space-based-scalable-ai-infrastructure-system-design/" TargetMode="External"/><Relationship Id="rId162" Type="http://schemas.openxmlformats.org/officeDocument/2006/relationships/hyperlink" Target="https://cordis.europa.eu/project/id/101082517" TargetMode="External"/><Relationship Id="rId163" Type="http://schemas.openxmlformats.org/officeDocument/2006/relationships/hyperlink" Target="https://cordis.europa.eu/project/id/101082517/reporting" TargetMode="External"/><Relationship Id="rId164" Type="http://schemas.openxmlformats.org/officeDocument/2006/relationships/hyperlink" Target="https://arxiv.org/abs/2604.27197" TargetMode="External"/><Relationship Id="rId165" Type="http://schemas.openxmlformats.org/officeDocument/2006/relationships/hyperlink" Target="https://doi.org/10.48550/arXiv.2604.27197" TargetMode="External"/><Relationship Id="rId166" Type="http://schemas.openxmlformats.org/officeDocument/2006/relationships/hyperlink" Target="https://www.mdpi.com/2076-3417/16/11/5247" TargetMode="External"/><Relationship Id="rId167" Type="http://schemas.openxmlformats.org/officeDocument/2006/relationships/hyperlink" Target="https://doi.org/10.3390/app16115247" TargetMode="External"/><Relationship Id="rId168" Type="http://schemas.openxmlformats.org/officeDocument/2006/relationships/hyperlink" Target="https://onlinelibrary.wiley.com/doi/10.1002/ieam.4722" TargetMode="External"/><Relationship Id="rId169" Type="http://schemas.openxmlformats.org/officeDocument/2006/relationships/hyperlink" Target="https://doi.org/10.1002/ieam.4722" TargetMode="External"/><Relationship Id="rId170" Type="http://schemas.openxmlformats.org/officeDocument/2006/relationships/hyperlink" Target="https://repository.library.noaa.gov/view/noaa/58476" TargetMode="External"/><Relationship Id="rId171" Type="http://schemas.openxmlformats.org/officeDocument/2006/relationships/hyperlink" Target="https://doi.org/10.1073/pnas.2313374120" TargetMode="External"/><Relationship Id="rId172" Type="http://schemas.openxmlformats.org/officeDocument/2006/relationships/hyperlink" Target="https://kpa.co.ke/Ports/PortOfMombasa" TargetMode="External"/><Relationship Id="rId173" Type="http://schemas.openxmlformats.org/officeDocument/2006/relationships/hyperlink" Target="https://www.ttcanc.org/about-us/who-we-are/" TargetMode="External"/><Relationship Id="rId174" Type="http://schemas.openxmlformats.org/officeDocument/2006/relationships/hyperlink" Target="https://www.nist.gov/document/vision-success-facilities-semiconductor-materials-and-manufacturing-equipment" TargetMode="External"/><Relationship Id="rId175" Type="http://schemas.openxmlformats.org/officeDocument/2006/relationships/hyperlink" Target="https://www.gao.gov/products/gao-22-105923" TargetMode="External"/><Relationship Id="rId176" Type="http://schemas.openxmlformats.org/officeDocument/2006/relationships/hyperlink" Target="https://digital-strategy.ec.europa.eu/en/policies/european-chips-act" TargetMode="External"/><Relationship Id="rId177" Type="http://schemas.openxmlformats.org/officeDocument/2006/relationships/hyperlink" Target="https://digital-strategy.ec.europa.eu/en/library/proposal-chips-act-20" TargetMode="External"/><Relationship Id="rId178" Type="http://schemas.openxmlformats.org/officeDocument/2006/relationships/hyperlink" Target="https://www.federalregister.gov/documents/2026/01/15/2026-00789/revision-to-license-review-policy-for-advanced-computing-commodities" TargetMode="External"/><Relationship Id="rId179" Type="http://schemas.openxmlformats.org/officeDocument/2006/relationships/hyperlink" Target="https://www.itu.int/hub/publication/s-iab-wg-2026/" TargetMode="External"/><Relationship Id="rId180" Type="http://schemas.openxmlformats.org/officeDocument/2006/relationships/hyperlink" Target="https://assets.publishing.service.gov.uk/media/688b20e6ff8c05468cb7b120/summary_of_final_decision.pdf" TargetMode="External"/><Relationship Id="rId181" Type="http://schemas.openxmlformats.org/officeDocument/2006/relationships/hyperlink" Target="https://www.enisa.europa.eu/publications/enisa-threat-landscape-2025" TargetMode="External"/><Relationship Id="rId182" Type="http://schemas.openxmlformats.org/officeDocument/2006/relationships/hyperlink" Target="https://www.enisa.europa.eu/publications/enisas-view-on-cybersecurity-in-the-frontier-ai-era" TargetMode="External"/><Relationship Id="rId183" Type="http://schemas.openxmlformats.org/officeDocument/2006/relationships/hyperlink" Target="https://digitallibrary.un.org/record/3908015" TargetMode="External"/><Relationship Id="rId184" Type="http://schemas.openxmlformats.org/officeDocument/2006/relationships/hyperlink" Target="https://doi.org/10.15779/Z38RV0D15J" TargetMode="External"/><Relationship Id="rId185" Type="http://schemas.openxmlformats.org/officeDocument/2006/relationships/hyperlink" Target="https://eur-lex.europa.eu/eli/reg/2024/1689/oj/eng" TargetMode="External"/><Relationship Id="rId186" Type="http://schemas.openxmlformats.org/officeDocument/2006/relationships/hyperlink" Target="https://ai-act-service-desk.ec.europa.eu/en/ai-act/article-50" TargetMode="External"/><Relationship Id="rId187" Type="http://schemas.openxmlformats.org/officeDocument/2006/relationships/hyperlink" Target="https://ai-act-service-desk.ec.europa.eu/en/ai-act/article-53" TargetMode="External"/><Relationship Id="rId188" Type="http://schemas.openxmlformats.org/officeDocument/2006/relationships/hyperlink" Target="https://eur-lex.europa.eu/eli/reg/2016/679/oj/eng" TargetMode="External"/><Relationship Id="rId189" Type="http://schemas.openxmlformats.org/officeDocument/2006/relationships/hyperlink" Target="https://www.edpb.europa.eu/documents/guideline/automated-decision-making-and-profiling_en" TargetMode="External"/><Relationship Id="rId190" Type="http://schemas.openxmlformats.org/officeDocument/2006/relationships/hyperlink" Target="https://infocuria.curia.europa.eu/tabs/redirect/juris/document/document.jsf?docid=280426&amp;doclang=en" TargetMode="External"/><Relationship Id="rId191" Type="http://schemas.openxmlformats.org/officeDocument/2006/relationships/hyperlink" Target="https://eur-lex.europa.eu/eli/reg/2024/1183/oj/eng" TargetMode="External"/><Relationship Id="rId192" Type="http://schemas.openxmlformats.org/officeDocument/2006/relationships/hyperlink" Target="https://github.com/eu-digital-identity-wallet/eudi-doc-architecture-and-reference-framework/releases/tag/v3.0.0" TargetMode="External"/><Relationship Id="rId193" Type="http://schemas.openxmlformats.org/officeDocument/2006/relationships/hyperlink" Target="https://eur-lex.europa.eu/eli/reg/2022/2065/oj/eng" TargetMode="External"/><Relationship Id="rId194" Type="http://schemas.openxmlformats.org/officeDocument/2006/relationships/hyperlink" Target="https://ai-act-service-desk.ec.europa.eu/en/ai-act/article-5" TargetMode="External"/><Relationship Id="rId195" Type="http://schemas.openxmlformats.org/officeDocument/2006/relationships/hyperlink" Target="https://eur-lex.europa.eu/eli/dir/2024/2831/oj/eng" TargetMode="External"/><Relationship Id="rId196" Type="http://schemas.openxmlformats.org/officeDocument/2006/relationships/hyperlink" Target="https://eur-lex.europa.eu/eli/dir/2019/790/oj/eng" TargetMode="External"/><Relationship Id="rId197" Type="http://schemas.openxmlformats.org/officeDocument/2006/relationships/hyperlink" Target="https://eur-lex.europa.eu/eli/reg/2017/745/oj/eng" TargetMode="External"/><Relationship Id="rId198" Type="http://schemas.openxmlformats.org/officeDocument/2006/relationships/hyperlink" Target="https://eur-lex.europa.eu/eli/reg/2017/746/oj/eng" TargetMode="External"/><Relationship Id="rId199" Type="http://schemas.openxmlformats.org/officeDocument/2006/relationships/hyperlink" Target="https://www.edpb.europa.eu/system/files/2023-05/edpb_guidelines_202304_frtlawenforcement_v2_en.pdf" TargetMode="External"/><Relationship Id="rId200" Type="http://schemas.openxmlformats.org/officeDocument/2006/relationships/hyperlink" Target="https://www.garanteprivacy.it/temi/internet-e-nuove-tecnologie/eredita-digitale" TargetMode="External"/><Relationship Id="rId201" Type="http://schemas.openxmlformats.org/officeDocument/2006/relationships/hyperlink" Target="https://digital-strategy.ec.europa.eu/en/news/commission-publishes-code-practice-marking-and-labelling-ai-generated-content" TargetMode="External"/><Relationship Id="rId202" Type="http://schemas.openxmlformats.org/officeDocument/2006/relationships/hyperlink" Target="https://digital-strategy.ec.europa.eu/en/library/commission-opinion-assessment-code-practice-transparency-ai-generated-content" TargetMode="External"/><Relationship Id="rId203" Type="http://schemas.openxmlformats.org/officeDocument/2006/relationships/hyperlink" Target="https://digital-strategy.ec.europa.eu/en/news/general-purpose-ai-code-practice-now-available" TargetMode="External"/><Relationship Id="rId204" Type="http://schemas.openxmlformats.org/officeDocument/2006/relationships/hyperlink" Target="https://www.inf.ed.ac.uk/about/AIhistory.html" TargetMode="External"/><Relationship Id="rId205" Type="http://schemas.openxmlformats.org/officeDocument/2006/relationships/hyperlink" Target="https://doi.org/10.1609/aimag.v6i3.494" TargetMode="External"/><Relationship Id="rId206" Type="http://schemas.openxmlformats.org/officeDocument/2006/relationships/hyperlink" Target="https://arxiv.org/abs/2305.04388v2" TargetMode="External"/><Relationship Id="rId207" Type="http://schemas.openxmlformats.org/officeDocument/2006/relationships/hyperlink" Target="https://doi.org/10.1177/2053951715622512" TargetMode="External"/><Relationship Id="rId208" Type="http://schemas.openxmlformats.org/officeDocument/2006/relationships/hyperlink" Target="https://spec.c2pa.org/specifications/specifications/2.2/explainer/Explainer.html" TargetMode="External"/><Relationship Id="rId209" Type="http://schemas.openxmlformats.org/officeDocument/2006/relationships/hyperlink" Target="https://doi.org/10.6028/NIST.AI.100-1" TargetMode="External"/><Relationship Id="rId210" Type="http://schemas.openxmlformats.org/officeDocument/2006/relationships/hyperlink" Target="https://doi.org/10.1518/001872097778543886" TargetMode="External"/><Relationship Id="rId211" Type="http://schemas.openxmlformats.org/officeDocument/2006/relationships/hyperlink" Target="https://doi.org/10.6028/NIST.SP.1270" TargetMode="External"/><Relationship Id="rId212" Type="http://schemas.openxmlformats.org/officeDocument/2006/relationships/hyperlink" Target="https://doi.org/10.1257/jep.29.3.3" TargetMode="External"/><Relationship Id="rId213" Type="http://schemas.openxmlformats.org/officeDocument/2006/relationships/hyperlink" Target="https://doi.org/10.1073/pnas.2422633122" TargetMode="External"/><Relationship Id="rId214" Type="http://schemas.openxmlformats.org/officeDocument/2006/relationships/hyperlink" Target="https://doi.org/10.1073/pnas.1618923114" TargetMode="External"/><Relationship Id="rId215" Type="http://schemas.openxmlformats.org/officeDocument/2006/relationships/hyperlink" Target="https://doi.org/10.1093/qje/qjae044" TargetMode="External"/><Relationship Id="rId216" Type="http://schemas.openxmlformats.org/officeDocument/2006/relationships/hyperlink" Target="https://doi.org/10.1093/jcr/ucaf040" TargetMode="External"/><Relationship Id="rId217" Type="http://schemas.openxmlformats.org/officeDocument/2006/relationships/hyperlink" Target="https://doi.org/10.1126/sciadv.adn5290" TargetMode="External"/><Relationship Id="rId218" Type="http://schemas.openxmlformats.org/officeDocument/2006/relationships/hyperlink" Target="https://doi.org/10.2196/mental.7785" TargetMode="External"/><Relationship Id="rId219" Type="http://schemas.openxmlformats.org/officeDocument/2006/relationships/hyperlink" Target="https://doi.org/10.1007/s13347-024-00744-w" TargetMode="External"/><Relationship Id="rId220" Type="http://schemas.openxmlformats.org/officeDocument/2006/relationships/hyperlink" Target="https://assets.publishing.service.gov.uk/media/69cbb8d52d120d9d5ec0f311/Actions_on_cloud_and_business_software_through_the_UK_digital_markets_competition_regime.pdf" TargetMode="External"/><Relationship Id="rId221" Type="http://schemas.openxmlformats.org/officeDocument/2006/relationships/hyperlink" Target="https://www.gov.uk/cma-cases/microsofts-business-software-ecosystem" TargetMode="External"/><Relationship Id="rId222" Type="http://schemas.openxmlformats.org/officeDocument/2006/relationships/hyperlink" Target="https://www.ttcanc.org/corridor-infrastructure/port-of-mombasa/" TargetMode="External"/><Relationship Id="rId223" Type="http://schemas.openxmlformats.org/officeDocument/2006/relationships/hyperlink" Target="https://www.govinfo.gov/content/pkg/FR-2026-04-09/html/2026-06851.htm" TargetMode="External"/><Relationship Id="rId224" Type="http://schemas.openxmlformats.org/officeDocument/2006/relationships/hyperlink" Target="https://www.bis.gov/media/documents/bis-guidance-may-31-2026.pdf" TargetMode="External"/><Relationship Id="rId225" Type="http://schemas.openxmlformats.org/officeDocument/2006/relationships/hyperlink" Target="https://eur-lex.europa.eu/legal-content/EN/TXT/?uri=CELEX:32026R1744" TargetMode="External"/><Relationship Id="rId226" Type="http://schemas.openxmlformats.org/officeDocument/2006/relationships/hyperlink" Target="https://digital-strategy.ec.europa.eu/en/policies/eudi-wallet-implementation" TargetMode="External"/><Relationship Id="rId227" Type="http://schemas.openxmlformats.org/officeDocument/2006/relationships/hyperlink" Target="https://papers.nips.cc/paper_files/paper/2012/hash/c399862d3b9d6b76c8436e924a68c45b-Abstract.html" TargetMode="External"/><Relationship Id="rId228" Type="http://schemas.openxmlformats.org/officeDocument/2006/relationships/hyperlink" Target="https://papers.nips.cc/paper_files/paper/2017/hash/3f5ee243547dee91fbd053c1c4a845aa-Abstract.html" TargetMode="External"/><Relationship Id="rId229" Type="http://schemas.openxmlformats.org/officeDocument/2006/relationships/hyperlink" Target="https://www.w3.org/TR/2025/REC-vc-data-model-2.0-20250515/" TargetMode="External"/><Relationship Id="rId230" Type="http://schemas.openxmlformats.org/officeDocument/2006/relationships/hyperlink" Target="https://www.w3.org/TR/2025/REC-vc-data-integrity-20250515/" TargetMode="External"/><Relationship Id="rId231" Type="http://schemas.openxmlformats.org/officeDocument/2006/relationships/hyperlink" Target="https://www.w3.org/TR/2025/REC-vc-jose-cose-20250515/" TargetMode="External"/><Relationship Id="rId232" Type="http://schemas.openxmlformats.org/officeDocument/2006/relationships/hyperlink" Target="https://doi.org/10.71468/P1WC7Q" TargetMode="External"/><Relationship Id="rId233" Type="http://schemas.openxmlformats.org/officeDocument/2006/relationships/hyperlink" Target="https://ewastemonitor.info/the-global-e-waste-monitor-2024/" TargetMode="External"/><Relationship Id="rId234" Type="http://schemas.openxmlformats.org/officeDocument/2006/relationships/hyperlink" Target="https://www.itu.int/dms_pub/itu-s/opb/iab/S-IAB-WG-2026-PDF-E.pdf" TargetMode="External"/><Relationship Id="rId235" Type="http://schemas.openxmlformats.org/officeDocument/2006/relationships/hyperlink" Target="https://doi.org/10.2824/1946374" TargetMode="External"/><Relationship Id="rId236" Type="http://schemas.openxmlformats.org/officeDocument/2006/relationships/hyperlink" Target="https://doi.org/10.2824/9549088" TargetMode="External"/><Relationship Id="rId237" Type="http://schemas.openxmlformats.org/officeDocument/2006/relationships/hyperlink" Target="https://docs.un.org/en/A/75/816" TargetMode="External"/><Relationship Id="rId238" Type="http://schemas.openxmlformats.org/officeDocument/2006/relationships/hyperlink" Target="https://eur-lex.europa.eu/legal-content/EN/TXT/?uri=CELEX:32024R1689" TargetMode="External"/><Relationship Id="rId239" Type="http://schemas.openxmlformats.org/officeDocument/2006/relationships/hyperlink" Target="https://eur-lex.europa.eu/legal-content/EN/TXT/?uri=CELEX:62021CJ0634" TargetMode="External"/><Relationship Id="rId240" Type="http://schemas.openxmlformats.org/officeDocument/2006/relationships/hyperlink" Target="https://eur-lex.europa.eu/legal-content/EN/TXT/HTML/?uri=CELEX:32024R1183" TargetMode="External"/><Relationship Id="rId241" Type="http://schemas.openxmlformats.org/officeDocument/2006/relationships/hyperlink" Target="https://eur-lex.europa.eu/legal-content/EN/TXT/?uri=CELEX:32022R2065" TargetMode="External"/><Relationship Id="rId242" Type="http://schemas.openxmlformats.org/officeDocument/2006/relationships/hyperlink" Target="https://eur-lex.europa.eu/legal-content/EN/TXT/?uri=CELEX:32024L2831" TargetMode="External"/><Relationship Id="rId243" Type="http://schemas.openxmlformats.org/officeDocument/2006/relationships/hyperlink" Target="https://eur-lex.europa.eu/eli/reg/2017/745/oj" TargetMode="External"/><Relationship Id="rId244"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Bibliographie navigable | FR-R2.3 | Français | English source V51.2</dc:title>
  <dc:subject>Bibliographie navigable | FR-R2.3 | Français | English source V51.2</dc:subject>
  <dc:creator>Marco De Prosperis</dc:creator>
  <cp:keywords>2050, EN-US-R2.3, July 2026 documentary snapshot, revised English interior</cp:keywords>
  <dc:description>Bibliographie navigable | FR-R2.3 | Français | English source V51.2</dc:description>
  <cp:lastModifiedBy>Corner Italiano LLC</cp:lastModifiedBy>
  <cp:revision>2</cp:revision>
  <dcterms:created xsi:type="dcterms:W3CDTF">2013-12-23T23:15:00Z</dcterms:created>
  <dcterms:modified xsi:type="dcterms:W3CDTF">2026-09-10T15:59:06Z</dcterms:modified>
  <cp:category/>
  <dc:language>fr-FR</dc:language>
</cp:coreProperties>
</file>