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/>
        <w:jc w:val="center"/>
      </w:pPr>
      <w:r>
        <w:rPr>
          <w:rFonts w:ascii="DejaVu Sans" w:hAnsi="DejaVu Sans" w:eastAsia="DejaVu Sans"/>
          <w:b/>
          <w:color w:val="B54B2A"/>
          <w:sz w:val="16"/>
        </w:rPr>
        <w:t>CORNER ITALIANO  |  RECURSOS OFICIAIS</w:t>
      </w:r>
    </w:p>
    <w:p>
      <w:pPr>
        <w:spacing w:before="560"/>
        <w:jc w:val="center"/>
      </w:pPr>
      <w:r>
        <w:rPr>
          <w:rFonts w:ascii="DejaVu Sans" w:hAnsi="DejaVu Sans" w:eastAsia="DejaVu Sans"/>
          <w:b/>
          <w:color w:val="123044"/>
          <w:sz w:val="50"/>
        </w:rPr>
        <w:t>O Teste 2050</w:t>
      </w:r>
    </w:p>
    <w:p>
      <w:pPr>
        <w:jc w:val="center"/>
      </w:pPr>
      <w:r>
        <w:rPr>
          <w:rFonts w:ascii="DejaVu Sans" w:hAnsi="DejaVu Sans" w:eastAsia="DejaVu Sans"/>
          <w:b/>
          <w:color w:val="123044"/>
          <w:sz w:val="44"/>
        </w:rPr>
        <w:t>Caderno operacional</w:t>
      </w:r>
    </w:p>
    <w:p>
      <w:pPr>
        <w:spacing w:before="200"/>
        <w:jc w:val="center"/>
      </w:pPr>
      <w:r>
        <w:rPr>
          <w:rFonts w:ascii="DejaVu Sans" w:hAnsi="DejaVu Sans" w:eastAsia="DejaVu Sans"/>
          <w:color w:val="5D6870"/>
          <w:sz w:val="18"/>
        </w:rPr>
        <w:t>Três vocabulários, sete perguntas, monitoramento, decisão e reexame.</w:t>
      </w:r>
    </w:p>
    <w:p>
      <w:pPr>
        <w:spacing w:before="600"/>
        <w:jc w:val="center"/>
      </w:pPr>
      <w:r>
        <w:rPr>
          <w:rFonts w:ascii="DejaVu Sans" w:hAnsi="DejaVu Sans" w:eastAsia="DejaVu Sans"/>
          <w:color w:val="234C61"/>
          <w:sz w:val="18"/>
        </w:rPr>
        <w:t>Versão arquivada da edição brasileira - julho de 2026 - Formato US Letter (8,5 x 11 pol.)</w:t>
      </w:r>
    </w:p>
    <w:p>
      <w:pPr>
        <w:spacing w:before="520"/>
        <w:jc w:val="center"/>
      </w:pPr>
      <w:hyperlink r:id="rId12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https://www.corneritaliano.com/pt/2050/recursos/</w:t>
        </w:r>
      </w:hyperlink>
    </w:p>
    <w:p>
      <w:r>
        <w:br w:type="page"/>
      </w:r>
    </w:p>
    <w:p>
      <w:pPr>
        <w:pStyle w:val="Heading1"/>
      </w:pPr>
      <w:r>
        <w:t>Mapa dos três vocabulários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As três listas respondem a perguntas diferentes. A modalidade descreve o poder exercido pelo sistema; o estado da evidência qualifica cada pergunta do Teste; a decisão organizacional define a autorização em seu conjunto. Não se somam nem se convertem automaticamente umas nas outras.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738"/>
        <w:gridCol w:w="5214"/>
        <w:gridCol w:w="3272"/>
      </w:tblGrid>
      <w:tr>
        <w:trPr>
          <w:tblHeader w:val="true"/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Plano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Vocabulário e significado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Regra de uso</w:t>
            </w:r>
          </w:p>
        </w:tc>
      </w:tr>
      <w:tr>
        <w:trPr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Modalidade do sistema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Auxilia - prepara, organiza ou torna visíveis os elementos sem escolher o resultado. Propõe - recomenda uma opção que uma pessoa competente pode modificar ou rejeitar. Decide - seleciona um resultado nos limites do mandato. Executa - produz efeitos sobre o serviço, o mundo ou os direitos.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Descreve o poder exercido em uma tarefa e em uma etapa. Pode mudar dentro do mesmo sistema.</w:t>
            </w:r>
          </w:p>
        </w:tc>
      </w:tr>
      <w:tr>
        <w:trPr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Estado da evidência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Suficiente - permite decidir dentro dos limites de versão, data e perímetro definidos por escrito. Não resolvida - exige uma verificação, uma pessoa responsável e um prazo. Bloqueante - impede a delegação ou obriga a restringir ou interromper o uso enquanto a condição não mudar.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Qualifica cada pergunta do Teste. Não é uma avaliação favorável do produto nem gera uma média.</w:t>
            </w:r>
          </w:p>
        </w:tc>
      </w:tr>
      <w:tr>
        <w:trPr>
          <w:cantSplit/>
        </w:trPr>
        <w:tc>
          <w:tcPr>
            <w:tcW w:type="dxa" w:w="173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Decisão organizacional</w:t>
            </w:r>
          </w:p>
        </w:tc>
        <w:tc>
          <w:tcPr>
            <w:tcW w:type="dxa" w:w="52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Prosseguir - autorizar o perímetro definido por escrito. Limitar e testar - autorizar um teste delimitado, reversível e que possa ser interrompido. Não delegar - não confiar esse poder ao sistema no contexto atual; registrar a alternativa, o custo e o reexame. Interromper - pôr fim a uma autorização já em vigor.</w:t>
            </w:r>
          </w:p>
        </w:tc>
        <w:tc>
          <w:tcPr>
            <w:tcW w:type="dxa" w:w="3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Registra a escolha em seu conjunto. Não decorre automaticamente da modalidade nem do número de evidências cujo estado é Suficiente.</w:t>
            </w:r>
          </w:p>
        </w:tc>
      </w:tr>
    </w:tbl>
    <w:p>
      <w:pPr>
        <w:spacing w:after="0"/>
      </w:pPr>
    </w:p>
    <w:p>
      <w:pPr>
        <w:pStyle w:val="Heading1"/>
      </w:pPr>
      <w:r>
        <w:t>Do Teste à decisão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454"/>
        <w:gridCol w:w="7770"/>
      </w:tblGrid>
      <w:tr>
        <w:trPr>
          <w:tblHeader w:val="true"/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Etapa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O que deve permanecer observável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1. Teste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Finalidade, Mandato, Evidência, Distribuição, Dano, Recurso e Saída; evidências e condições não compensáveis.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2. Mandato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Tarefas, modalidades, dados, pessoas, locais, duração, volume, registros, proibições, limiares e autoridade para interromper.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3. Monitoramento do ciclo de vida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Versão, benefícios, exceções, carga de supervisão, incidentes, recursos, competência residual e teste de saída.</w:t>
            </w:r>
          </w:p>
        </w:tc>
      </w:tr>
      <w:tr>
        <w:trPr>
          <w:cantSplit/>
        </w:trPr>
        <w:tc>
          <w:tcPr>
            <w:tcW w:type="dxa" w:w="245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4. Limitar, sair ou interromper</w:t>
            </w:r>
          </w:p>
        </w:tc>
        <w:tc>
          <w:tcPr>
            <w:tcW w:type="dxa" w:w="77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Restringir o mandato, passar para o modo degradado, substituir o sistema ou interromper seu uso quando as condições já não se sustentarem.</w:t>
            </w:r>
          </w:p>
        </w:tc>
      </w:tr>
    </w:tbl>
    <w:p>
      <w:pPr>
        <w:spacing w:after="0"/>
      </w:pP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LEMBRE-SE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Auxilia não equivale a Prosseguir; Suficiente não equivale a uma avaliação positiva. Se o modelo, os dados, o fornecedor, a escala ou os responsáveis mudarem, o Teste deve ser reaberto.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Ficha preenchível do Teste 2050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Seis páginas: identificação; sete perguntas; monitoramento; decisão e reexame. Preencha com fatos datados. Suficiente vale apenas dentro do perímetro escrito; Não resolvida exige evidência e prazo; Bloqueante restringe ou interrompe a autorização. Os benefícios não compensam a ausência de Recurso, Saída ou autoridade para interromper.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601"/>
        <w:gridCol w:w="5623"/>
      </w:tblGrid>
      <w:tr>
        <w:trPr>
          <w:tblHeader w:val="true"/>
          <w:cantSplit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Página 1 - identificação mínima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Registro</w:t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Problema, beneficiários e critério de sucesso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Decisão ou serviço afetado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Sistema, versão, fornecedor e dependências essenciais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Dados necessários e dados proibidos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Pessoas expostas e grupos menos protegidos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Dano inaceitável e tempo até o dano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Compreensibilidade verificada e caso-limite utilizado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Autoridade para suspender e modo degradado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Pessoa que prepara, função e responsável pela decisão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60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Data, motivo do reexame e término previsto</w:t>
            </w:r>
          </w:p>
        </w:tc>
        <w:tc>
          <w:tcPr>
            <w:tcW w:type="dxa" w:w="562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As sete perguntas - Finalidade e Mandato</w:t>
      </w:r>
    </w:p>
    <w:p>
      <w:pPr>
        <w:pStyle w:val="Heading2"/>
      </w:pPr>
      <w:r>
        <w:t>1. Finalidade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Qual problema observável se pretende enfrentar, para quem e com qual critério de melhoria? Qual alternativa menos invasiva e qual custo de não intervir foram comparados?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Fatos, documentos, versão e data das evidências: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da evidência:  [ ] Suficiente   [ ] Não resolvida   [ ] Bloqueante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Justificativa, limite do perímetro e, se faltar evidência, pessoa responsável, prazo e consequência, incluindo qualquer interrupção necessária: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2. Mandato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Para cada tarefa, o sistema Auxilia, Propõe, Decide ou Executa? Quais dados, pessoas, locais, duração e volume delimitam esse poder; quais ações são proibidas e quem tem autoridade para interromper o sistema?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Fatos, documentos, versão e data das evidências: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da evidência:  [ ] Suficiente   [ ] Não resolvida   [ ] Bloqueante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Justificativa, limite do perímetro e, se faltar evidência, pessoa responsável, prazo e consequência, incluindo qualquer interrupção necessária: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As sete perguntas - Evidência e Distribuição</w:t>
      </w:r>
    </w:p>
    <w:p>
      <w:pPr>
        <w:pStyle w:val="Heading2"/>
      </w:pPr>
      <w:r>
        <w:t>3. Evidência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Quais fontes, dados, desempenho no contexto, limites e casos de falha sustentam a escolha? A compreensibilidade foi verificada, no tempo disponível, em um caso comum e em um caso-limite?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Fatos, documentos, versão e data das evidências: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da evidência:  [ ] Suficiente   [ ] Não resolvida   [ ] Bloqueante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Justificativa, limite do perímetro e, se faltar evidência, pessoa responsável, prazo e consequência, incluindo qualquer interrupção necessária: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4. Distribuição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Quem se beneficia, ganha tempo ou poder, e quem arca com trabalho, risco, custos materiais, treinamento ou dificuldade para contestar? Quem paga durante a correção e quem paga se a delegação não chegar a ser iniciada?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Fatos, documentos, versão e data das evidências: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da evidência:  [ ] Suficiente   [ ] Não resolvida   [ ] Bloqueante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Justificativa, limite do perímetro e, se faltar evidência, pessoa responsável, prazo e consequência, incluindo qualquer interrupção necessária: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As sete perguntas - Dano e Recurso</w:t>
      </w:r>
    </w:p>
    <w:p>
      <w:pPr>
        <w:pStyle w:val="Heading2"/>
      </w:pPr>
      <w:r>
        <w:t>5. Dano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Qual falha plausível pode ocorrer, quão grave e reversível ela é e quanto tempo passa antes que se torne difícil corrigi-la? Qual limiar é inaceitável e qual reparação ainda é possível?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Fatos, documentos, versão e data das evidências: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da evidência:  [ ] Suficiente   [ ] Não resolvida   [ ] Bloqueante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Justificativa, limite do perímetro e, se faltar evidência, pessoa responsável, prazo e consequência, incluindo qualquer interrupção necessária: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6. Recurso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Quem é afetado pelo resultado recebe uma notificação compreensível, tem acesso aos elementos passíveis de correção e consegue chegar, em tempo hábil, a um revisor competente com autoridade para suspender, modificar e comunicar um resultado fundamentado?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Fatos, documentos, versão e data das evidências: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da evidência:  [ ] Suficiente   [ ] Não resolvida   [ ] Bloqueante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Justificativa, limite do perímetro e, se faltar evidência, pessoa responsável, prazo e consequência, incluindo qualquer interrupção necessária: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As sete perguntas - Saída e monitoramento</w:t>
      </w:r>
    </w:p>
    <w:p>
      <w:pPr>
        <w:pStyle w:val="Heading2"/>
      </w:pPr>
      <w:r>
        <w:t>7. Saída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O sistema pode ser interrompido ou substituído preservando dados, direitos e serviços essenciais? As configurações, permissões e registros são reutilizáveis; o modo degradado foi testado; quando ocorreu o último teste real e quem arca com o custo desse teste?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Fatos, documentos, versão e data das evidências:</w:t>
            </w:r>
          </w:p>
        </w:tc>
      </w:tr>
      <w:tr>
        <w:trPr>
          <w:cantSplit/>
          <w:trHeight w:val="115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da evidência:  [ ] Suficiente   [ ] Não resolvida   [ ] Bloqueante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Justificativa, limite do perímetro e, se faltar evidência, pessoa responsável, prazo e consequência, incluindo qualquer interrupção necessária:</w:t>
            </w:r>
          </w:p>
        </w:tc>
      </w:tr>
      <w:tr>
        <w:trPr>
          <w:cantSplit/>
          <w:trHeight w:val="720" w:hRule="atLeast"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Passagem ao monitoramento do ciclo de vida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396"/>
        <w:gridCol w:w="5828"/>
      </w:tblGrid>
      <w:tr>
        <w:trPr>
          <w:tblHeader w:val="true"/>
          <w:cantSplit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Campo de monitoramento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Atualização</w:t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Mandato, modalidade e versão vigentes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Benefícios e danos observados em relação à ficha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Exceções, incidentes, pedidos de Recurso e correções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Carga de supervisão, treinamento e competência residual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Último teste de saída: data, resultado e custo transferido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Limiar para restringir ou interromper atingido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39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Pessoa responsável e próximo reexame</w:t>
            </w:r>
          </w:p>
        </w:tc>
        <w:tc>
          <w:tcPr>
            <w:tcW w:type="dxa" w:w="582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Decisão e condições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681"/>
        <w:gridCol w:w="6543"/>
      </w:tblGrid>
      <w:tr>
        <w:trPr>
          <w:tblHeader w:val="true"/>
          <w:cantSplit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Campo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Decisão e condições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Decisão organizacional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[ ] Prosseguir [ ] Limitar e testar [ ] Não delegar [ ] Interromper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Justificativa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Evidência decisiva, condições Bloqueantes, custo da adoção e custo da não adoção.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Perímetro autorizado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Tarefas, modalidades, dados, pessoas, locais, duração e volume.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Ações proibidas ou reservadas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O que permanece atribuído a uma pessoa ou fora do sistema.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Condições antes do início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Evidência ausente, pessoa responsável, prazo e consequência em caso de descumprimento.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Monitoramento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Indicadores, versão, exceções, carga de supervisão e limiares.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Modo degradado e interrupção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Serviço mantido, sinal, pessoa autorizada e duração máxima.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Recurso e correção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Canal, responsável pela decisão, prazo, modificação possível e propagação da correção.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Alternativa mantida e custo do não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Trabalho, serviço ou processo disponível se a delegação não começar ou for interrompida.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Reexame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Data ou evento que aciona um reexame antecipado; partir da versão anterior e mostrar evidência, limiar e mudanças.</w:t>
            </w:r>
          </w:p>
        </w:tc>
      </w:tr>
      <w:tr>
        <w:trPr>
          <w:cantSplit/>
          <w:trHeight w:val="520" w:hRule="atLeast"/>
        </w:trPr>
        <w:tc>
          <w:tcPr>
            <w:tcW w:type="dxa" w:w="3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Responsabilidade</w:t>
            </w:r>
          </w:p>
        </w:tc>
        <w:tc>
          <w:tcPr>
            <w:tcW w:type="dxa" w:w="654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Nome, função, divergência registrada, assinatura e data.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3"/>
      <w:footerReference w:type="even" r:id="rId14"/>
      <w:pgSz w:w="12240" w:h="15840"/>
      <w:pgMar w:top="893" w:right="1008" w:bottom="893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LETTER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https://www.corneritaliano.com/pt/2050/recursos/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LETTER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Caderno operacional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Caderno operacional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60" w:line="252" w:lineRule="auto"/>
    </w:pPr>
    <w:rPr>
      <w:rFonts w:ascii="DejaVu Sans" w:hAnsi="DejaVu Sans"/>
      <w:color w:val="1E2528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8" w:after="104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56" w:after="78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17" w:after="52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4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56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yperlink" Target="https://www.corneritaliano.com/pt/2050/recursos/" TargetMode="External"/><Relationship Id="rId13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Caderno operacional</dc:title>
  <dc:subject>Recurso complementar oficial de 2050</dc:subject>
  <dc:creator>Corner Italiano LLC</dc:creator>
  <cp:keywords>2050, inteligência artificial, Teste 2050, recursos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